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DBC81" w14:textId="10A5DFB1" w:rsidR="00501D5A" w:rsidRDefault="00130A99">
      <w:pPr>
        <w:spacing w:after="0" w:line="240" w:lineRule="auto"/>
        <w:ind w:left="1680" w:hanging="16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bookmarkStart w:id="0" w:name="_GoBack"/>
      <w:bookmarkEnd w:id="0"/>
    </w:p>
    <w:p w14:paraId="70957DD9" w14:textId="77777777" w:rsidR="00501D5A" w:rsidRDefault="00501D5A">
      <w:pPr>
        <w:jc w:val="right"/>
      </w:pPr>
    </w:p>
    <w:p w14:paraId="3209D7A2" w14:textId="77777777" w:rsidR="00501D5A" w:rsidRDefault="00130A99">
      <w:pPr>
        <w:jc w:val="right"/>
        <w:rPr>
          <w:rFonts w:ascii="Times New Roman" w:hAnsi="Times New Roman" w:cs="Times New Roman"/>
          <w:sz w:val="20"/>
          <w:szCs w:val="20"/>
        </w:rPr>
      </w:pPr>
      <w:r>
        <w:rPr>
          <w:rFonts w:ascii="Times New Roman" w:hAnsi="Times New Roman" w:cs="Times New Roman"/>
          <w:sz w:val="20"/>
          <w:szCs w:val="20"/>
        </w:rPr>
        <w:t>Załącznik nr 3 do SWZ</w:t>
      </w:r>
    </w:p>
    <w:p w14:paraId="3EA2279C" w14:textId="77777777" w:rsidR="00501D5A" w:rsidRDefault="00501D5A">
      <w:pPr>
        <w:rPr>
          <w:b/>
        </w:rPr>
      </w:pPr>
    </w:p>
    <w:p w14:paraId="6DD669A1" w14:textId="77777777" w:rsidR="00501D5A" w:rsidRDefault="00130A99">
      <w:r>
        <w:rPr>
          <w:b/>
        </w:rPr>
        <w:t xml:space="preserve">Modernizacja i rozbudowa infrastruktury IT w </w:t>
      </w:r>
      <w:bookmarkStart w:id="1" w:name="_Hlk131513243"/>
      <w:r>
        <w:rPr>
          <w:b/>
        </w:rPr>
        <w:t>Muzeum Sztuki Współczesnej MOCAK w Krakowie</w:t>
      </w:r>
      <w:bookmarkEnd w:id="1"/>
      <w:r>
        <w:rPr>
          <w:b/>
        </w:rPr>
        <w:t>.</w:t>
      </w:r>
    </w:p>
    <w:p w14:paraId="559F3D26" w14:textId="77777777" w:rsidR="00501D5A" w:rsidRDefault="00130A99">
      <w:pPr>
        <w:pStyle w:val="Nagwek1"/>
        <w:rPr>
          <w:sz w:val="24"/>
          <w:szCs w:val="24"/>
        </w:rPr>
      </w:pPr>
      <w:r>
        <w:rPr>
          <w:sz w:val="24"/>
          <w:szCs w:val="24"/>
        </w:rPr>
        <w:t>Opis przedmiotu zamówienia</w:t>
      </w:r>
    </w:p>
    <w:p w14:paraId="58F9B7CA" w14:textId="77777777" w:rsidR="00501D5A" w:rsidRDefault="00501D5A"/>
    <w:p w14:paraId="7F0CAA2E" w14:textId="77777777" w:rsidR="00501D5A" w:rsidRDefault="00130A99">
      <w:pPr>
        <w:jc w:val="both"/>
        <w:rPr>
          <w:sz w:val="20"/>
          <w:szCs w:val="20"/>
        </w:rPr>
      </w:pPr>
      <w:r>
        <w:rPr>
          <w:sz w:val="20"/>
          <w:szCs w:val="20"/>
        </w:rPr>
        <w:t xml:space="preserve">Przedmiotem zamówienia jest dostawa sprzętu i oprogramowania oraz usługa wdrożenia w tym migracja produkcyjnych systemów informatycznych na nową infrastrukturę informatyczną dla Muzeum Sztuki Współczesnej w Krakowie MOCAK. </w:t>
      </w:r>
    </w:p>
    <w:p w14:paraId="23E992D6" w14:textId="77777777" w:rsidR="00501D5A" w:rsidRDefault="00130A99">
      <w:pPr>
        <w:pStyle w:val="Akapitzlist"/>
        <w:ind w:left="0"/>
        <w:jc w:val="both"/>
        <w:rPr>
          <w:sz w:val="20"/>
          <w:szCs w:val="20"/>
        </w:rPr>
      </w:pPr>
      <w:r>
        <w:rPr>
          <w:sz w:val="20"/>
          <w:szCs w:val="20"/>
        </w:rPr>
        <w:t>Modernizacja zaplecza IT ma na celu poprawę wydajności infrastruktury, podniesienie odporności na awarie oraz zwiększenie bezpieczeństwa danych organizacji. Rysunek ilustruje docelową infrastrukturę po modernizacji.</w:t>
      </w:r>
    </w:p>
    <w:p w14:paraId="52B2D36A" w14:textId="77777777" w:rsidR="00501D5A" w:rsidRDefault="00501D5A">
      <w:pPr>
        <w:pStyle w:val="Akapitzlist"/>
        <w:ind w:left="0"/>
      </w:pPr>
    </w:p>
    <w:p w14:paraId="316561C6" w14:textId="77777777" w:rsidR="00501D5A" w:rsidRDefault="00130A99">
      <w:pPr>
        <w:pStyle w:val="Akapitzlist"/>
        <w:ind w:left="0"/>
      </w:pPr>
      <w:r>
        <w:rPr>
          <w:noProof/>
          <w:lang w:eastAsia="pl-PL"/>
        </w:rPr>
        <w:drawing>
          <wp:inline distT="0" distB="0" distL="0" distR="0" wp14:anchorId="4B3D4D6C" wp14:editId="09D01303">
            <wp:extent cx="5800725" cy="2266883"/>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5323" name=""/>
                    <pic:cNvPicPr>
                      <a:picLocks noChangeAspect="1"/>
                    </pic:cNvPicPr>
                  </pic:nvPicPr>
                  <pic:blipFill>
                    <a:blip r:embed="rId8"/>
                    <a:stretch/>
                  </pic:blipFill>
                  <pic:spPr bwMode="auto">
                    <a:xfrm>
                      <a:off x="0" y="0"/>
                      <a:ext cx="5829192" cy="2278008"/>
                    </a:xfrm>
                    <a:prstGeom prst="rect">
                      <a:avLst/>
                    </a:prstGeom>
                  </pic:spPr>
                </pic:pic>
              </a:graphicData>
            </a:graphic>
          </wp:inline>
        </w:drawing>
      </w:r>
    </w:p>
    <w:p w14:paraId="1964C1B9" w14:textId="77777777" w:rsidR="00501D5A" w:rsidRDefault="00501D5A">
      <w:pPr>
        <w:pStyle w:val="Akapitzlist"/>
        <w:ind w:left="0"/>
      </w:pPr>
    </w:p>
    <w:p w14:paraId="4968930C" w14:textId="77777777" w:rsidR="00501D5A" w:rsidRPr="00934735" w:rsidRDefault="00130A99">
      <w:pPr>
        <w:jc w:val="both"/>
        <w:rPr>
          <w:sz w:val="20"/>
          <w:szCs w:val="20"/>
        </w:rPr>
      </w:pPr>
      <w:r>
        <w:rPr>
          <w:sz w:val="20"/>
          <w:szCs w:val="20"/>
        </w:rPr>
        <w:t xml:space="preserve">Sprzęt będący obiektem zamówienia obejmuje: serwer szt.3, macierz dyskowa szt.2, przełącznik Ethernet (rdzeń sieci) szt.2, przełącznik Fibre Channel szt.2 oraz oprogramowanie. Zamawiający posiada sprzęt uzupełniający koncepcje środowiska wysokiej dostępności w postaci klastra urządzeń UTM z aktywnym wsparciem, przełączniki dostępowe umożliwiające zestawienie połączeń agregacyjnych do segmentu rdzenia, aktywne usługi ISP w punktach przetwarzania danych (serwerownia A, serwerownia B) oraz okablowanie strukturalne pomiędzy serwerowniami (OM3, 12 włókien, dystans &lt;80 metrów) oraz pomiędzy serwerownią A i punktami </w:t>
      </w:r>
      <w:r w:rsidRPr="00934735">
        <w:rPr>
          <w:sz w:val="20"/>
          <w:szCs w:val="20"/>
        </w:rPr>
        <w:t xml:space="preserve">dystrybucyjnymi (OM3, min 4 włókien, dystans &lt;100 metrów). </w:t>
      </w:r>
    </w:p>
    <w:p w14:paraId="73C516C0" w14:textId="32EA943C" w:rsidR="00F018A7" w:rsidRPr="00934735" w:rsidRDefault="00F018A7">
      <w:pPr>
        <w:jc w:val="both"/>
        <w:rPr>
          <w:sz w:val="20"/>
          <w:szCs w:val="20"/>
        </w:rPr>
      </w:pPr>
      <w:r w:rsidRPr="00934735">
        <w:rPr>
          <w:sz w:val="20"/>
          <w:szCs w:val="20"/>
        </w:rPr>
        <w:t xml:space="preserve">Gwarancja udzielona przez Wykonawcę jest niezależna od obowiązku dostarczenia gwarancji producenta sprzętu. Gwarancja Wykonawcy nie może obejmować mniej korzystnych warunków niż gwarancja producenta. </w:t>
      </w:r>
    </w:p>
    <w:p w14:paraId="06AEC34F" w14:textId="79875A34" w:rsidR="00F018A7" w:rsidRPr="00934735" w:rsidRDefault="00F018A7">
      <w:pPr>
        <w:jc w:val="both"/>
        <w:rPr>
          <w:sz w:val="20"/>
          <w:szCs w:val="20"/>
        </w:rPr>
      </w:pPr>
      <w:r w:rsidRPr="00934735">
        <w:rPr>
          <w:sz w:val="20"/>
          <w:szCs w:val="20"/>
        </w:rPr>
        <w:t xml:space="preserve">Niezależnie od gwarancji na urządzenia, Wykonawca zobowiązany będzie udzielić gwarancji i objąć rękojmią całość wykonanych usług na okres 24 miesięcy. </w:t>
      </w:r>
    </w:p>
    <w:p w14:paraId="4BDE2014" w14:textId="77777777" w:rsidR="00501D5A" w:rsidRPr="00EA7297" w:rsidRDefault="00130A99">
      <w:pPr>
        <w:jc w:val="both"/>
        <w:rPr>
          <w:sz w:val="20"/>
          <w:szCs w:val="20"/>
        </w:rPr>
      </w:pPr>
      <w:r w:rsidRPr="00EA7297">
        <w:rPr>
          <w:sz w:val="20"/>
          <w:szCs w:val="20"/>
        </w:rPr>
        <w:t>Aktualnie w Muzeum Sztuki Współczesnej MOCAK w Krakowie zostało zgromadzonych ok 60 TB danych, które są obsługiwane przez 16 działających produkcyjnie systemów informatycznych (zasoby plikowe oraz bazy danych). Są to systemy działające zarówno w oparciu o Microsoft Windows Server jak również o systemy Linuxowe</w:t>
      </w:r>
      <w:r w:rsidR="00B57711" w:rsidRPr="00EA7297">
        <w:rPr>
          <w:sz w:val="20"/>
          <w:szCs w:val="20"/>
        </w:rPr>
        <w:t>.</w:t>
      </w:r>
    </w:p>
    <w:p w14:paraId="23818E9C" w14:textId="5E504505" w:rsidR="00501D5A" w:rsidRDefault="00130A99">
      <w:pPr>
        <w:jc w:val="both"/>
        <w:rPr>
          <w:sz w:val="20"/>
          <w:szCs w:val="20"/>
        </w:rPr>
      </w:pPr>
      <w:r w:rsidRPr="00EA7297">
        <w:rPr>
          <w:sz w:val="20"/>
          <w:szCs w:val="20"/>
        </w:rPr>
        <w:lastRenderedPageBreak/>
        <w:t>Planowany proces migracji danych z aktualnych systemów do infrastruktury po modernizacji, winien być przeprowadzony poza godzinami pracy Muzeum</w:t>
      </w:r>
      <w:r w:rsidR="00D940CA" w:rsidRPr="00EA7297">
        <w:rPr>
          <w:sz w:val="20"/>
          <w:szCs w:val="20"/>
        </w:rPr>
        <w:t>, w czasie i sposób minimalizujący przestoje w działaniu infrastruktury.</w:t>
      </w:r>
    </w:p>
    <w:p w14:paraId="76209B52" w14:textId="77777777" w:rsidR="00501D5A" w:rsidRPr="004926C8" w:rsidRDefault="00130A99">
      <w:pPr>
        <w:pStyle w:val="Nagwek1"/>
        <w:rPr>
          <w:b/>
          <w:sz w:val="24"/>
          <w:szCs w:val="24"/>
        </w:rPr>
      </w:pPr>
      <w:r w:rsidRPr="004926C8">
        <w:rPr>
          <w:b/>
          <w:sz w:val="24"/>
          <w:szCs w:val="24"/>
        </w:rPr>
        <w:t>Dostawa sprzętu i oprogramowania</w:t>
      </w:r>
    </w:p>
    <w:p w14:paraId="08A6406E" w14:textId="77777777" w:rsidR="004926C8" w:rsidRDefault="004926C8">
      <w:pPr>
        <w:pStyle w:val="Akapitzlist"/>
        <w:ind w:left="0"/>
        <w:rPr>
          <w:b/>
          <w:bCs/>
        </w:rPr>
      </w:pPr>
    </w:p>
    <w:p w14:paraId="5BF37DA4" w14:textId="710AF269" w:rsidR="00501D5A" w:rsidRDefault="00130A99">
      <w:pPr>
        <w:pStyle w:val="Akapitzlist"/>
        <w:ind w:left="0"/>
        <w:rPr>
          <w:b/>
          <w:bCs/>
        </w:rPr>
      </w:pPr>
      <w:r>
        <w:rPr>
          <w:b/>
          <w:bCs/>
        </w:rPr>
        <w:t>Serwer – 3</w:t>
      </w:r>
      <w:r w:rsidR="00D43145">
        <w:rPr>
          <w:b/>
          <w:bCs/>
        </w:rPr>
        <w:t xml:space="preserve"> </w:t>
      </w:r>
      <w:r>
        <w:rPr>
          <w:b/>
          <w:bCs/>
        </w:rPr>
        <w:t>szt.</w:t>
      </w:r>
    </w:p>
    <w:p w14:paraId="2727E94D" w14:textId="77777777" w:rsidR="00501D5A" w:rsidRDefault="00130A99">
      <w:pPr>
        <w:jc w:val="both"/>
        <w:rPr>
          <w:sz w:val="20"/>
          <w:szCs w:val="20"/>
        </w:rPr>
      </w:pPr>
      <w:r>
        <w:rPr>
          <w:sz w:val="20"/>
          <w:szCs w:val="20"/>
        </w:rPr>
        <w:t xml:space="preserve">Oferowany serwer musi pochodzić od jednego producenta, posiadać wszystkie wymagane funkcje </w:t>
      </w:r>
      <w:r>
        <w:rPr>
          <w:sz w:val="20"/>
          <w:szCs w:val="20"/>
        </w:rPr>
        <w:br/>
        <w:t>i być fabrycznie nowy, w szczególności nieużywany, nieregenerowany, nienaprawiany.</w:t>
      </w:r>
    </w:p>
    <w:p w14:paraId="412DF7F4" w14:textId="77777777" w:rsidR="00501D5A" w:rsidRDefault="00130A99">
      <w:pPr>
        <w:jc w:val="both"/>
        <w:rPr>
          <w:sz w:val="20"/>
          <w:szCs w:val="20"/>
        </w:rPr>
      </w:pPr>
      <w:r>
        <w:rPr>
          <w:sz w:val="20"/>
          <w:szCs w:val="20"/>
        </w:rPr>
        <w:t>Oferowany serwer musi być wyprodukowany nie wcześniej (nie może być starszy) niż 6 miesięcy przed datą dostawy.</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607"/>
        <w:gridCol w:w="7412"/>
      </w:tblGrid>
      <w:tr w:rsidR="00501D5A" w14:paraId="30536A0B" w14:textId="77777777">
        <w:trPr>
          <w:trHeight w:val="470"/>
          <w:tblHeader/>
        </w:trPr>
        <w:tc>
          <w:tcPr>
            <w:tcW w:w="297" w:type="pct"/>
            <w:shd w:val="clear" w:color="auto" w:fill="auto"/>
            <w:vAlign w:val="center"/>
          </w:tcPr>
          <w:p w14:paraId="1B8E2256" w14:textId="77777777" w:rsidR="00501D5A" w:rsidRDefault="00130A99">
            <w:pPr>
              <w:spacing w:after="0" w:line="240" w:lineRule="auto"/>
              <w:jc w:val="center"/>
              <w:rPr>
                <w:rFonts w:eastAsia="Times New Roman" w:cstheme="minorHAnsi"/>
                <w:color w:val="000000"/>
                <w:sz w:val="20"/>
                <w:szCs w:val="20"/>
                <w:lang w:eastAsia="pl-PL"/>
              </w:rPr>
            </w:pPr>
            <w:r>
              <w:rPr>
                <w:rFonts w:cstheme="minorHAnsi"/>
                <w:color w:val="000000"/>
                <w:sz w:val="20"/>
                <w:szCs w:val="20"/>
                <w:lang w:eastAsia="pl-PL"/>
              </w:rPr>
              <w:t>Lp.</w:t>
            </w:r>
          </w:p>
        </w:tc>
        <w:tc>
          <w:tcPr>
            <w:tcW w:w="4703" w:type="pct"/>
            <w:gridSpan w:val="2"/>
            <w:shd w:val="clear" w:color="auto" w:fill="auto"/>
            <w:vAlign w:val="center"/>
          </w:tcPr>
          <w:p w14:paraId="36C7F6CA" w14:textId="77777777" w:rsidR="00501D5A" w:rsidRDefault="00130A99">
            <w:pPr>
              <w:spacing w:after="200" w:line="276" w:lineRule="auto"/>
              <w:ind w:left="257"/>
              <w:contextualSpacing/>
              <w:jc w:val="center"/>
              <w:rPr>
                <w:rFonts w:eastAsia="Times New Roman" w:cstheme="minorHAnsi"/>
                <w:color w:val="000000"/>
                <w:sz w:val="20"/>
                <w:szCs w:val="20"/>
                <w:lang w:eastAsia="pl-PL"/>
              </w:rPr>
            </w:pPr>
            <w:r>
              <w:rPr>
                <w:rFonts w:eastAsia="SimSun" w:cstheme="minorHAnsi"/>
                <w:b/>
                <w:spacing w:val="-3"/>
                <w:sz w:val="20"/>
                <w:szCs w:val="20"/>
                <w:lang w:eastAsia="zh-CN"/>
              </w:rPr>
              <w:t>Opis wymagań minimalnych</w:t>
            </w:r>
          </w:p>
        </w:tc>
      </w:tr>
      <w:tr w:rsidR="00501D5A" w14:paraId="42411DC4" w14:textId="77777777">
        <w:trPr>
          <w:trHeight w:val="1212"/>
        </w:trPr>
        <w:tc>
          <w:tcPr>
            <w:tcW w:w="297" w:type="pct"/>
            <w:shd w:val="clear" w:color="auto" w:fill="auto"/>
            <w:vAlign w:val="center"/>
          </w:tcPr>
          <w:p w14:paraId="0B17E67D"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38" w:type="pct"/>
            <w:shd w:val="clear" w:color="auto" w:fill="auto"/>
            <w:vAlign w:val="center"/>
          </w:tcPr>
          <w:p w14:paraId="2EF20F9F" w14:textId="77777777" w:rsidR="00501D5A" w:rsidRDefault="00130A99">
            <w:pPr>
              <w:spacing w:line="256" w:lineRule="auto"/>
              <w:jc w:val="center"/>
              <w:rPr>
                <w:rFonts w:cstheme="minorHAnsi"/>
                <w:b/>
                <w:sz w:val="20"/>
                <w:szCs w:val="20"/>
              </w:rPr>
            </w:pPr>
            <w:r>
              <w:rPr>
                <w:rFonts w:cstheme="minorHAnsi"/>
                <w:b/>
                <w:sz w:val="20"/>
                <w:szCs w:val="20"/>
              </w:rPr>
              <w:t>Procesor</w:t>
            </w:r>
          </w:p>
        </w:tc>
        <w:tc>
          <w:tcPr>
            <w:tcW w:w="3865" w:type="pct"/>
            <w:shd w:val="clear" w:color="auto" w:fill="auto"/>
          </w:tcPr>
          <w:p w14:paraId="174E01CF" w14:textId="77777777" w:rsidR="00501D5A" w:rsidRDefault="00130A99">
            <w:pPr>
              <w:pStyle w:val="Akapitzlist"/>
              <w:numPr>
                <w:ilvl w:val="0"/>
                <w:numId w:val="2"/>
              </w:numPr>
              <w:tabs>
                <w:tab w:val="left" w:pos="496"/>
              </w:tabs>
              <w:spacing w:after="0" w:line="256" w:lineRule="auto"/>
              <w:ind w:left="318" w:hanging="261"/>
              <w:jc w:val="both"/>
              <w:rPr>
                <w:rFonts w:cstheme="minorHAnsi"/>
                <w:sz w:val="20"/>
                <w:szCs w:val="20"/>
              </w:rPr>
            </w:pPr>
            <w:r>
              <w:rPr>
                <w:rFonts w:cstheme="minorHAnsi"/>
                <w:sz w:val="20"/>
                <w:szCs w:val="20"/>
              </w:rPr>
              <w:t>Minimum dwa procesory dwunastordzeniowe dedykowane do pracy w serwerach osiągające min. 18240 pkt. w teście PassMark CPU Mark Multiple CPU Systems zamieszczony na stronie http://www.cpubenchmark.net/cpu_list.php w dniu publikacji oferty SIWZ. W przypadku jeżeli oferowany procesor nie jest zamieszczony na stronie http://www.cpubenchmark.net/cpu_list.php na Wykonawcy spoczywa obowiązek zamieszczenia wyników testów wydajności procesora i opublikowania parametrów wydajności procesora na powyższej stronie jednak nie później niż do dnia otwarcia złożonej oferty.</w:t>
            </w:r>
          </w:p>
          <w:p w14:paraId="26A81AC6" w14:textId="77777777" w:rsidR="00501D5A" w:rsidRDefault="00130A99">
            <w:pPr>
              <w:pStyle w:val="Akapitzlist"/>
              <w:numPr>
                <w:ilvl w:val="0"/>
                <w:numId w:val="3"/>
              </w:numPr>
              <w:spacing w:after="0" w:line="256" w:lineRule="auto"/>
              <w:ind w:left="318" w:hanging="284"/>
              <w:rPr>
                <w:rFonts w:cstheme="minorHAnsi"/>
                <w:sz w:val="20"/>
                <w:szCs w:val="20"/>
              </w:rPr>
            </w:pPr>
            <w:r>
              <w:rPr>
                <w:rFonts w:cstheme="minorHAnsi"/>
                <w:sz w:val="20"/>
                <w:szCs w:val="20"/>
              </w:rPr>
              <w:t>Minimalna częstotliwość taktowania min. 2.10 GHz.</w:t>
            </w:r>
          </w:p>
          <w:p w14:paraId="1A17D6BA" w14:textId="77777777" w:rsidR="00501D5A" w:rsidRDefault="00130A99">
            <w:pPr>
              <w:pStyle w:val="Akapitzlist"/>
              <w:numPr>
                <w:ilvl w:val="0"/>
                <w:numId w:val="3"/>
              </w:numPr>
              <w:spacing w:after="0" w:line="256" w:lineRule="auto"/>
              <w:ind w:left="318" w:hanging="284"/>
              <w:rPr>
                <w:rFonts w:cstheme="minorHAnsi"/>
                <w:sz w:val="20"/>
                <w:szCs w:val="20"/>
              </w:rPr>
            </w:pPr>
            <w:r>
              <w:rPr>
                <w:rFonts w:cstheme="minorHAnsi"/>
                <w:sz w:val="20"/>
                <w:szCs w:val="20"/>
              </w:rPr>
              <w:t>Obsługa technologii wirtualizacji.</w:t>
            </w:r>
          </w:p>
          <w:p w14:paraId="1F956B46" w14:textId="77777777" w:rsidR="00501D5A" w:rsidRDefault="00130A99">
            <w:pPr>
              <w:pStyle w:val="Akapitzlist"/>
              <w:numPr>
                <w:ilvl w:val="0"/>
                <w:numId w:val="3"/>
              </w:numPr>
              <w:spacing w:after="0" w:line="256" w:lineRule="auto"/>
              <w:ind w:left="318" w:hanging="284"/>
              <w:rPr>
                <w:rFonts w:cstheme="minorHAnsi"/>
                <w:sz w:val="20"/>
                <w:szCs w:val="20"/>
              </w:rPr>
            </w:pPr>
            <w:r>
              <w:rPr>
                <w:rFonts w:cstheme="minorHAnsi"/>
                <w:sz w:val="20"/>
                <w:szCs w:val="20"/>
              </w:rPr>
              <w:t>Maksymalny pobór mocy dla procesora (TDP): &lt; 160 W wg. specyfikacji technicznej jego producenta.</w:t>
            </w:r>
          </w:p>
        </w:tc>
      </w:tr>
      <w:tr w:rsidR="00501D5A" w14:paraId="04DF485A" w14:textId="77777777">
        <w:trPr>
          <w:trHeight w:val="1414"/>
        </w:trPr>
        <w:tc>
          <w:tcPr>
            <w:tcW w:w="297" w:type="pct"/>
            <w:shd w:val="clear" w:color="auto" w:fill="auto"/>
            <w:vAlign w:val="center"/>
          </w:tcPr>
          <w:p w14:paraId="571FD107"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38" w:type="pct"/>
            <w:shd w:val="clear" w:color="auto" w:fill="auto"/>
            <w:vAlign w:val="center"/>
          </w:tcPr>
          <w:p w14:paraId="7AA2D7CD" w14:textId="77777777" w:rsidR="00501D5A" w:rsidRDefault="00130A99">
            <w:pPr>
              <w:spacing w:line="256" w:lineRule="auto"/>
              <w:jc w:val="center"/>
              <w:rPr>
                <w:rFonts w:cstheme="minorHAnsi"/>
                <w:b/>
                <w:sz w:val="20"/>
                <w:szCs w:val="20"/>
              </w:rPr>
            </w:pPr>
            <w:r>
              <w:rPr>
                <w:rFonts w:cstheme="minorHAnsi"/>
                <w:b/>
                <w:sz w:val="20"/>
                <w:szCs w:val="20"/>
              </w:rPr>
              <w:t>Płyta główna</w:t>
            </w:r>
          </w:p>
        </w:tc>
        <w:tc>
          <w:tcPr>
            <w:tcW w:w="3865" w:type="pct"/>
            <w:shd w:val="clear" w:color="auto" w:fill="auto"/>
            <w:vAlign w:val="center"/>
          </w:tcPr>
          <w:p w14:paraId="543DC0A4" w14:textId="77777777" w:rsidR="00501D5A" w:rsidRDefault="00130A99">
            <w:pPr>
              <w:spacing w:after="200" w:line="256" w:lineRule="auto"/>
              <w:rPr>
                <w:rFonts w:cstheme="minorHAnsi"/>
                <w:color w:val="000000"/>
                <w:sz w:val="20"/>
                <w:szCs w:val="20"/>
              </w:rPr>
            </w:pPr>
            <w:r>
              <w:rPr>
                <w:rFonts w:cstheme="minorHAnsi"/>
                <w:color w:val="000000"/>
                <w:sz w:val="20"/>
                <w:szCs w:val="20"/>
              </w:rPr>
              <w:t xml:space="preserve">Płyta główna musi mieć możliwość zainstalowania minimum dwóch procesorów przynajmniej dwunastordzeniowych. Powinna być przeznaczona do pracy </w:t>
            </w:r>
            <w:r>
              <w:rPr>
                <w:rFonts w:cstheme="minorHAnsi"/>
                <w:color w:val="000000"/>
                <w:sz w:val="20"/>
                <w:szCs w:val="20"/>
              </w:rPr>
              <w:br/>
              <w:t>w serwerach.</w:t>
            </w:r>
          </w:p>
          <w:p w14:paraId="60144671" w14:textId="77777777" w:rsidR="00501D5A" w:rsidRDefault="00130A99">
            <w:pPr>
              <w:spacing w:after="0" w:line="256" w:lineRule="auto"/>
              <w:rPr>
                <w:rFonts w:cstheme="minorHAnsi"/>
                <w:sz w:val="20"/>
                <w:szCs w:val="20"/>
              </w:rPr>
            </w:pPr>
            <w:r>
              <w:rPr>
                <w:rFonts w:cstheme="minorHAnsi"/>
                <w:color w:val="000000"/>
                <w:sz w:val="20"/>
                <w:szCs w:val="20"/>
              </w:rPr>
              <w:t xml:space="preserve">Płyta główna powinna być kompatybilna z oferowanym serwerem  i nie ograniczać jego funkcjonalności wynikającej ze specyfikacji innych oferowanych komponentów. </w:t>
            </w:r>
          </w:p>
        </w:tc>
      </w:tr>
      <w:tr w:rsidR="00501D5A" w14:paraId="645C1B48" w14:textId="77777777">
        <w:trPr>
          <w:trHeight w:val="935"/>
        </w:trPr>
        <w:tc>
          <w:tcPr>
            <w:tcW w:w="297" w:type="pct"/>
            <w:shd w:val="clear" w:color="auto" w:fill="auto"/>
            <w:vAlign w:val="center"/>
          </w:tcPr>
          <w:p w14:paraId="04E75C5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838" w:type="pct"/>
            <w:shd w:val="clear" w:color="auto" w:fill="auto"/>
            <w:vAlign w:val="center"/>
          </w:tcPr>
          <w:p w14:paraId="3ACF5A6A" w14:textId="77777777" w:rsidR="00501D5A" w:rsidRDefault="00130A99">
            <w:pPr>
              <w:spacing w:line="256" w:lineRule="auto"/>
              <w:jc w:val="center"/>
              <w:rPr>
                <w:rFonts w:cstheme="minorHAnsi"/>
                <w:b/>
                <w:sz w:val="20"/>
                <w:szCs w:val="20"/>
              </w:rPr>
            </w:pPr>
            <w:r>
              <w:rPr>
                <w:rFonts w:cstheme="minorHAnsi"/>
                <w:b/>
                <w:sz w:val="20"/>
                <w:szCs w:val="20"/>
              </w:rPr>
              <w:t>Pamięć RAM</w:t>
            </w:r>
          </w:p>
        </w:tc>
        <w:tc>
          <w:tcPr>
            <w:tcW w:w="3865" w:type="pct"/>
            <w:shd w:val="clear" w:color="auto" w:fill="auto"/>
            <w:vAlign w:val="center"/>
          </w:tcPr>
          <w:p w14:paraId="3FCC6D4C" w14:textId="77777777" w:rsidR="00501D5A" w:rsidRDefault="00130A99">
            <w:pPr>
              <w:spacing w:line="256" w:lineRule="auto"/>
              <w:rPr>
                <w:rFonts w:cstheme="minorHAnsi"/>
                <w:sz w:val="20"/>
                <w:szCs w:val="20"/>
              </w:rPr>
            </w:pPr>
            <w:r>
              <w:rPr>
                <w:rFonts w:cstheme="minorHAnsi"/>
                <w:sz w:val="20"/>
                <w:szCs w:val="20"/>
              </w:rPr>
              <w:t>Co najmniej 256GB RAM w kościach umożliwiających osiągnięcie maksymalnej rozbudowy pamięci według dokumentacji sprzętowej producenta.</w:t>
            </w:r>
          </w:p>
          <w:p w14:paraId="2089DFD1" w14:textId="77777777" w:rsidR="00501D5A" w:rsidRDefault="00130A99">
            <w:pPr>
              <w:spacing w:after="0" w:line="256" w:lineRule="auto"/>
              <w:rPr>
                <w:rFonts w:cstheme="minorHAnsi"/>
                <w:bCs/>
                <w:sz w:val="20"/>
                <w:szCs w:val="20"/>
              </w:rPr>
            </w:pPr>
            <w:r>
              <w:rPr>
                <w:rFonts w:cstheme="minorHAnsi"/>
                <w:bCs/>
                <w:sz w:val="20"/>
                <w:szCs w:val="20"/>
              </w:rPr>
              <w:t>Pamięć rejestrowana ECC dedykowana do serwerów.</w:t>
            </w:r>
          </w:p>
        </w:tc>
      </w:tr>
      <w:tr w:rsidR="00501D5A" w14:paraId="058C9CC7" w14:textId="77777777">
        <w:trPr>
          <w:trHeight w:val="765"/>
        </w:trPr>
        <w:tc>
          <w:tcPr>
            <w:tcW w:w="297" w:type="pct"/>
            <w:shd w:val="clear" w:color="auto" w:fill="auto"/>
            <w:vAlign w:val="center"/>
          </w:tcPr>
          <w:p w14:paraId="3C8F8880"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w:t>
            </w:r>
          </w:p>
        </w:tc>
        <w:tc>
          <w:tcPr>
            <w:tcW w:w="838" w:type="pct"/>
            <w:shd w:val="clear" w:color="auto" w:fill="auto"/>
            <w:vAlign w:val="center"/>
          </w:tcPr>
          <w:p w14:paraId="69746D31" w14:textId="77777777" w:rsidR="00501D5A" w:rsidRDefault="00130A99">
            <w:pPr>
              <w:spacing w:line="256" w:lineRule="auto"/>
              <w:jc w:val="center"/>
              <w:rPr>
                <w:rFonts w:cstheme="minorHAnsi"/>
                <w:b/>
                <w:sz w:val="20"/>
                <w:szCs w:val="20"/>
              </w:rPr>
            </w:pPr>
            <w:r>
              <w:rPr>
                <w:rFonts w:cstheme="minorHAnsi"/>
                <w:b/>
                <w:sz w:val="20"/>
                <w:szCs w:val="20"/>
              </w:rPr>
              <w:t>Kontroler macierzy</w:t>
            </w:r>
          </w:p>
        </w:tc>
        <w:tc>
          <w:tcPr>
            <w:tcW w:w="3865" w:type="pct"/>
            <w:shd w:val="clear" w:color="auto" w:fill="auto"/>
            <w:vAlign w:val="center"/>
          </w:tcPr>
          <w:p w14:paraId="328DD0B6" w14:textId="77777777" w:rsidR="00501D5A" w:rsidRDefault="00130A99">
            <w:pPr>
              <w:spacing w:after="0"/>
              <w:rPr>
                <w:rFonts w:cstheme="minorHAnsi"/>
                <w:sz w:val="20"/>
                <w:szCs w:val="20"/>
              </w:rPr>
            </w:pPr>
            <w:r>
              <w:rPr>
                <w:rFonts w:cstheme="minorHAnsi"/>
                <w:sz w:val="20"/>
                <w:szCs w:val="20"/>
              </w:rPr>
              <w:t>Kontroler macierzowy posiadający min. 1 GB NV pamięci cache umożliwiający konfigurację dysków w macierzach RAID 1 zapewniający obsługę dysków SAS, SSD.</w:t>
            </w:r>
          </w:p>
        </w:tc>
      </w:tr>
      <w:tr w:rsidR="00501D5A" w14:paraId="13470A21" w14:textId="77777777">
        <w:trPr>
          <w:trHeight w:val="403"/>
        </w:trPr>
        <w:tc>
          <w:tcPr>
            <w:tcW w:w="297" w:type="pct"/>
            <w:shd w:val="clear" w:color="auto" w:fill="auto"/>
            <w:vAlign w:val="center"/>
          </w:tcPr>
          <w:p w14:paraId="7E673CC8"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838" w:type="pct"/>
            <w:shd w:val="clear" w:color="auto" w:fill="auto"/>
            <w:vAlign w:val="center"/>
          </w:tcPr>
          <w:p w14:paraId="5993B13A" w14:textId="77777777" w:rsidR="00501D5A" w:rsidRDefault="00130A99">
            <w:pPr>
              <w:spacing w:line="256" w:lineRule="auto"/>
              <w:jc w:val="center"/>
              <w:rPr>
                <w:rFonts w:cstheme="minorHAnsi"/>
                <w:b/>
                <w:sz w:val="20"/>
                <w:szCs w:val="20"/>
              </w:rPr>
            </w:pPr>
            <w:r>
              <w:rPr>
                <w:rFonts w:cstheme="minorHAnsi"/>
                <w:b/>
                <w:sz w:val="20"/>
                <w:szCs w:val="20"/>
              </w:rPr>
              <w:t>Zamontowane Dyski Twarde</w:t>
            </w:r>
          </w:p>
        </w:tc>
        <w:tc>
          <w:tcPr>
            <w:tcW w:w="3865" w:type="pct"/>
            <w:shd w:val="clear" w:color="auto" w:fill="auto"/>
            <w:vAlign w:val="center"/>
          </w:tcPr>
          <w:p w14:paraId="1202DF8E" w14:textId="77777777" w:rsidR="00501D5A" w:rsidRDefault="00130A99">
            <w:pPr>
              <w:spacing w:after="0" w:line="256" w:lineRule="auto"/>
              <w:rPr>
                <w:rFonts w:cstheme="minorHAnsi"/>
                <w:sz w:val="20"/>
                <w:szCs w:val="20"/>
              </w:rPr>
            </w:pPr>
            <w:r>
              <w:rPr>
                <w:rFonts w:cstheme="minorHAnsi"/>
                <w:sz w:val="20"/>
                <w:szCs w:val="20"/>
              </w:rPr>
              <w:t xml:space="preserve">Min. 2 szt. jednakowych dysków twardych hot-plug SAS, 2.5", 12G, 10.000 obr /min. </w:t>
            </w:r>
            <w:r>
              <w:rPr>
                <w:rFonts w:cstheme="minorHAnsi"/>
                <w:sz w:val="20"/>
                <w:szCs w:val="20"/>
              </w:rPr>
              <w:br/>
              <w:t>o minimalnej pojemności co najmniej 300 GB każdy.</w:t>
            </w:r>
          </w:p>
        </w:tc>
      </w:tr>
      <w:tr w:rsidR="00501D5A" w14:paraId="1FD8FDC2" w14:textId="77777777">
        <w:trPr>
          <w:trHeight w:val="2265"/>
        </w:trPr>
        <w:tc>
          <w:tcPr>
            <w:tcW w:w="297" w:type="pct"/>
            <w:shd w:val="clear" w:color="auto" w:fill="auto"/>
            <w:vAlign w:val="center"/>
          </w:tcPr>
          <w:p w14:paraId="275C48AA"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838" w:type="pct"/>
            <w:shd w:val="clear" w:color="auto" w:fill="auto"/>
            <w:vAlign w:val="center"/>
          </w:tcPr>
          <w:p w14:paraId="1A5C6FD6" w14:textId="77777777" w:rsidR="00501D5A" w:rsidRDefault="00130A99">
            <w:pPr>
              <w:spacing w:line="256" w:lineRule="auto"/>
              <w:jc w:val="center"/>
              <w:rPr>
                <w:rFonts w:cstheme="minorHAnsi"/>
                <w:b/>
                <w:sz w:val="20"/>
                <w:szCs w:val="20"/>
              </w:rPr>
            </w:pPr>
            <w:r>
              <w:rPr>
                <w:rFonts w:cstheme="minorHAnsi"/>
                <w:b/>
                <w:sz w:val="20"/>
                <w:szCs w:val="20"/>
              </w:rPr>
              <w:t>Interfejsy sieciowe/FC</w:t>
            </w:r>
          </w:p>
        </w:tc>
        <w:tc>
          <w:tcPr>
            <w:tcW w:w="3865" w:type="pct"/>
            <w:shd w:val="clear" w:color="auto" w:fill="auto"/>
            <w:vAlign w:val="center"/>
          </w:tcPr>
          <w:p w14:paraId="673B228E" w14:textId="77777777" w:rsidR="00501D5A" w:rsidRDefault="00130A99">
            <w:pPr>
              <w:pStyle w:val="Akapitzlist"/>
              <w:numPr>
                <w:ilvl w:val="0"/>
                <w:numId w:val="4"/>
              </w:numPr>
              <w:spacing w:after="200" w:line="276" w:lineRule="auto"/>
              <w:ind w:left="318" w:hanging="318"/>
              <w:rPr>
                <w:rFonts w:cstheme="minorHAnsi"/>
                <w:color w:val="000000"/>
                <w:sz w:val="20"/>
                <w:szCs w:val="20"/>
              </w:rPr>
            </w:pPr>
            <w:r>
              <w:rPr>
                <w:rFonts w:cstheme="minorHAnsi"/>
                <w:sz w:val="20"/>
                <w:szCs w:val="20"/>
              </w:rPr>
              <w:t xml:space="preserve">Przynajmniej </w:t>
            </w:r>
            <w:r>
              <w:rPr>
                <w:rFonts w:cstheme="minorHAnsi"/>
                <w:color w:val="000000"/>
                <w:sz w:val="20"/>
                <w:szCs w:val="20"/>
              </w:rPr>
              <w:t xml:space="preserve">dwa interfejsy Ethernet 10Gb SFP+ </w:t>
            </w:r>
            <w:r>
              <w:rPr>
                <w:rFonts w:cstheme="minorHAnsi"/>
                <w:sz w:val="20"/>
                <w:szCs w:val="20"/>
              </w:rPr>
              <w:t>lub inne rozwiązanie zapewniające możliwość połączenia serwera z oferowanym przełącznikami głównymi dwoma połączeniami przynajmniej 10Gb każde. Wykonawca winien dostarczyć wszystkie komponenty do podłączenia urządzeń.</w:t>
            </w:r>
          </w:p>
          <w:p w14:paraId="62A99C2B" w14:textId="77777777" w:rsidR="00501D5A" w:rsidRDefault="00130A99">
            <w:pPr>
              <w:pStyle w:val="Akapitzlist"/>
              <w:numPr>
                <w:ilvl w:val="0"/>
                <w:numId w:val="4"/>
              </w:numPr>
              <w:spacing w:after="0" w:line="276" w:lineRule="auto"/>
              <w:ind w:left="318" w:hanging="318"/>
              <w:rPr>
                <w:rFonts w:cstheme="minorHAnsi"/>
                <w:color w:val="000000"/>
                <w:sz w:val="20"/>
                <w:szCs w:val="20"/>
              </w:rPr>
            </w:pPr>
            <w:r>
              <w:rPr>
                <w:rFonts w:cstheme="minorHAnsi"/>
                <w:sz w:val="20"/>
                <w:szCs w:val="20"/>
              </w:rPr>
              <w:t xml:space="preserve">Przynajmniej </w:t>
            </w:r>
            <w:r>
              <w:rPr>
                <w:rFonts w:cstheme="minorHAnsi"/>
                <w:color w:val="000000"/>
                <w:sz w:val="20"/>
                <w:szCs w:val="20"/>
              </w:rPr>
              <w:t xml:space="preserve">dwa interfejsy Fibre Channel 16Gb SFP+ </w:t>
            </w:r>
            <w:r>
              <w:rPr>
                <w:rFonts w:cstheme="minorHAnsi"/>
                <w:sz w:val="20"/>
                <w:szCs w:val="20"/>
              </w:rPr>
              <w:t xml:space="preserve">lub inne rozwiązanie zapewniające możliwość połączenia serwera z oferowanym przełącznikami </w:t>
            </w:r>
            <w:r>
              <w:rPr>
                <w:rFonts w:cstheme="minorHAnsi"/>
                <w:color w:val="000000"/>
                <w:sz w:val="20"/>
                <w:szCs w:val="20"/>
              </w:rPr>
              <w:t>Fibre Channel</w:t>
            </w:r>
            <w:r>
              <w:rPr>
                <w:rFonts w:cstheme="minorHAnsi"/>
                <w:sz w:val="20"/>
                <w:szCs w:val="20"/>
              </w:rPr>
              <w:t xml:space="preserve">  dwoma połączeniami przynajmniej 16Gb każde. Wykonawca winien dostarczyć wszystkie komponenty do podłączenia urządzeń.</w:t>
            </w:r>
          </w:p>
        </w:tc>
      </w:tr>
      <w:tr w:rsidR="00501D5A" w14:paraId="18B5A964" w14:textId="77777777">
        <w:trPr>
          <w:trHeight w:val="803"/>
        </w:trPr>
        <w:tc>
          <w:tcPr>
            <w:tcW w:w="297" w:type="pct"/>
            <w:shd w:val="clear" w:color="auto" w:fill="auto"/>
            <w:vAlign w:val="center"/>
          </w:tcPr>
          <w:p w14:paraId="628BB0AD"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7</w:t>
            </w:r>
          </w:p>
        </w:tc>
        <w:tc>
          <w:tcPr>
            <w:tcW w:w="838" w:type="pct"/>
            <w:shd w:val="clear" w:color="auto" w:fill="auto"/>
            <w:vAlign w:val="center"/>
          </w:tcPr>
          <w:p w14:paraId="2405B557" w14:textId="77777777" w:rsidR="00501D5A" w:rsidRDefault="00130A99">
            <w:pPr>
              <w:spacing w:line="256" w:lineRule="auto"/>
              <w:jc w:val="center"/>
              <w:rPr>
                <w:rFonts w:cstheme="minorHAnsi"/>
                <w:b/>
                <w:sz w:val="20"/>
                <w:szCs w:val="20"/>
              </w:rPr>
            </w:pPr>
            <w:r>
              <w:rPr>
                <w:rFonts w:cstheme="minorHAnsi"/>
                <w:b/>
                <w:sz w:val="20"/>
                <w:szCs w:val="20"/>
              </w:rPr>
              <w:t>Obudowa</w:t>
            </w:r>
          </w:p>
        </w:tc>
        <w:tc>
          <w:tcPr>
            <w:tcW w:w="3865" w:type="pct"/>
            <w:shd w:val="clear" w:color="auto" w:fill="auto"/>
            <w:vAlign w:val="center"/>
          </w:tcPr>
          <w:p w14:paraId="0A0A91F1" w14:textId="77777777" w:rsidR="00501D5A" w:rsidRDefault="00130A99">
            <w:pPr>
              <w:spacing w:after="200" w:line="276" w:lineRule="auto"/>
              <w:rPr>
                <w:rFonts w:cstheme="minorHAnsi"/>
                <w:sz w:val="20"/>
                <w:szCs w:val="20"/>
              </w:rPr>
            </w:pPr>
            <w:r>
              <w:rPr>
                <w:rFonts w:cstheme="minorHAnsi"/>
                <w:sz w:val="20"/>
                <w:szCs w:val="20"/>
              </w:rPr>
              <w:t>Typu Rack, wysokość nie więcej niż 2U. Zaoferowana obudowa powinna standardowo obsługiwać minimum 4 szt. dysków twardych 2,5"</w:t>
            </w:r>
          </w:p>
          <w:p w14:paraId="528D7B07" w14:textId="77777777" w:rsidR="00501D5A" w:rsidRDefault="00130A99">
            <w:pPr>
              <w:spacing w:after="0" w:line="276" w:lineRule="auto"/>
              <w:rPr>
                <w:rFonts w:cstheme="minorHAnsi"/>
                <w:sz w:val="20"/>
                <w:szCs w:val="20"/>
              </w:rPr>
            </w:pPr>
            <w:r>
              <w:rPr>
                <w:rFonts w:cstheme="minorHAnsi"/>
                <w:sz w:val="20"/>
                <w:szCs w:val="20"/>
              </w:rPr>
              <w:t>Szyny do montażu w szafie rack wraz z organizerem kabli.</w:t>
            </w:r>
          </w:p>
        </w:tc>
      </w:tr>
      <w:tr w:rsidR="00501D5A" w14:paraId="52AE513A" w14:textId="77777777">
        <w:trPr>
          <w:trHeight w:val="626"/>
        </w:trPr>
        <w:tc>
          <w:tcPr>
            <w:tcW w:w="297" w:type="pct"/>
            <w:shd w:val="clear" w:color="auto" w:fill="auto"/>
            <w:vAlign w:val="center"/>
          </w:tcPr>
          <w:p w14:paraId="0C301FB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838" w:type="pct"/>
            <w:shd w:val="clear" w:color="auto" w:fill="auto"/>
            <w:vAlign w:val="center"/>
          </w:tcPr>
          <w:p w14:paraId="2D3EA1A1" w14:textId="77777777" w:rsidR="00501D5A" w:rsidRDefault="00130A99">
            <w:pPr>
              <w:spacing w:line="256" w:lineRule="auto"/>
              <w:jc w:val="center"/>
              <w:rPr>
                <w:rFonts w:cstheme="minorHAnsi"/>
                <w:b/>
                <w:sz w:val="20"/>
                <w:szCs w:val="20"/>
                <w:lang w:val="de-DE"/>
              </w:rPr>
            </w:pPr>
            <w:r>
              <w:rPr>
                <w:rFonts w:cstheme="minorHAnsi"/>
                <w:b/>
                <w:sz w:val="20"/>
                <w:szCs w:val="20"/>
                <w:lang w:val="de-DE"/>
              </w:rPr>
              <w:t>Video</w:t>
            </w:r>
          </w:p>
        </w:tc>
        <w:tc>
          <w:tcPr>
            <w:tcW w:w="3865" w:type="pct"/>
            <w:shd w:val="clear" w:color="auto" w:fill="auto"/>
            <w:vAlign w:val="center"/>
          </w:tcPr>
          <w:p w14:paraId="56CB5CA7" w14:textId="77777777" w:rsidR="00501D5A" w:rsidRDefault="00130A99">
            <w:pPr>
              <w:spacing w:after="0" w:line="256" w:lineRule="auto"/>
              <w:rPr>
                <w:rFonts w:cstheme="minorHAnsi"/>
                <w:color w:val="000000"/>
                <w:sz w:val="20"/>
                <w:szCs w:val="20"/>
              </w:rPr>
            </w:pPr>
            <w:r>
              <w:rPr>
                <w:rFonts w:cstheme="minorHAnsi"/>
                <w:color w:val="000000"/>
                <w:sz w:val="20"/>
                <w:szCs w:val="20"/>
              </w:rPr>
              <w:t>Zintegrowana karta graficzna.</w:t>
            </w:r>
          </w:p>
        </w:tc>
      </w:tr>
      <w:tr w:rsidR="00501D5A" w14:paraId="643E1313" w14:textId="77777777">
        <w:trPr>
          <w:trHeight w:val="564"/>
        </w:trPr>
        <w:tc>
          <w:tcPr>
            <w:tcW w:w="297" w:type="pct"/>
            <w:shd w:val="clear" w:color="auto" w:fill="auto"/>
            <w:vAlign w:val="center"/>
          </w:tcPr>
          <w:p w14:paraId="046F00C1"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w:t>
            </w:r>
          </w:p>
        </w:tc>
        <w:tc>
          <w:tcPr>
            <w:tcW w:w="838" w:type="pct"/>
            <w:shd w:val="clear" w:color="auto" w:fill="auto"/>
            <w:vAlign w:val="center"/>
          </w:tcPr>
          <w:p w14:paraId="317CA80F" w14:textId="77777777" w:rsidR="00501D5A" w:rsidRDefault="00130A99">
            <w:pPr>
              <w:spacing w:line="256" w:lineRule="auto"/>
              <w:jc w:val="center"/>
              <w:rPr>
                <w:rFonts w:cstheme="minorHAnsi"/>
                <w:b/>
                <w:sz w:val="20"/>
                <w:szCs w:val="20"/>
              </w:rPr>
            </w:pPr>
            <w:r>
              <w:rPr>
                <w:rFonts w:cstheme="minorHAnsi"/>
                <w:b/>
                <w:sz w:val="20"/>
                <w:szCs w:val="20"/>
              </w:rPr>
              <w:t>Wentylatory</w:t>
            </w:r>
          </w:p>
        </w:tc>
        <w:tc>
          <w:tcPr>
            <w:tcW w:w="3865" w:type="pct"/>
            <w:shd w:val="clear" w:color="auto" w:fill="auto"/>
            <w:vAlign w:val="center"/>
          </w:tcPr>
          <w:p w14:paraId="164806EB" w14:textId="77777777" w:rsidR="00501D5A" w:rsidRDefault="00130A99">
            <w:pPr>
              <w:spacing w:line="256" w:lineRule="auto"/>
              <w:rPr>
                <w:rFonts w:cstheme="minorHAnsi"/>
                <w:sz w:val="20"/>
                <w:szCs w:val="20"/>
              </w:rPr>
            </w:pPr>
            <w:r>
              <w:rPr>
                <w:rFonts w:cstheme="minorHAnsi"/>
                <w:color w:val="000000"/>
                <w:sz w:val="20"/>
                <w:szCs w:val="20"/>
              </w:rPr>
              <w:t>Redundantne.</w:t>
            </w:r>
          </w:p>
        </w:tc>
      </w:tr>
      <w:tr w:rsidR="00501D5A" w14:paraId="54451F85" w14:textId="77777777">
        <w:trPr>
          <w:trHeight w:val="686"/>
        </w:trPr>
        <w:tc>
          <w:tcPr>
            <w:tcW w:w="297" w:type="pct"/>
            <w:shd w:val="clear" w:color="auto" w:fill="auto"/>
            <w:vAlign w:val="center"/>
          </w:tcPr>
          <w:p w14:paraId="3C6EB876"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10</w:t>
            </w:r>
          </w:p>
        </w:tc>
        <w:tc>
          <w:tcPr>
            <w:tcW w:w="838" w:type="pct"/>
            <w:shd w:val="clear" w:color="auto" w:fill="auto"/>
            <w:vAlign w:val="center"/>
          </w:tcPr>
          <w:p w14:paraId="7EA76AAB" w14:textId="77777777" w:rsidR="00501D5A" w:rsidRDefault="00130A99">
            <w:pPr>
              <w:spacing w:line="256" w:lineRule="auto"/>
              <w:jc w:val="center"/>
              <w:rPr>
                <w:rFonts w:cstheme="minorHAnsi"/>
                <w:b/>
                <w:sz w:val="20"/>
                <w:szCs w:val="20"/>
              </w:rPr>
            </w:pPr>
            <w:r>
              <w:rPr>
                <w:rFonts w:cstheme="minorHAnsi"/>
                <w:b/>
                <w:sz w:val="20"/>
                <w:szCs w:val="20"/>
              </w:rPr>
              <w:t>Zasilacze</w:t>
            </w:r>
          </w:p>
        </w:tc>
        <w:tc>
          <w:tcPr>
            <w:tcW w:w="3865" w:type="pct"/>
            <w:shd w:val="clear" w:color="auto" w:fill="auto"/>
            <w:vAlign w:val="center"/>
          </w:tcPr>
          <w:p w14:paraId="77B42039" w14:textId="77777777" w:rsidR="00501D5A" w:rsidRDefault="00130A99">
            <w:pPr>
              <w:spacing w:line="256" w:lineRule="auto"/>
              <w:rPr>
                <w:rFonts w:cstheme="minorHAnsi"/>
                <w:sz w:val="20"/>
                <w:szCs w:val="20"/>
              </w:rPr>
            </w:pPr>
            <w:r>
              <w:rPr>
                <w:rFonts w:cstheme="minorHAnsi"/>
                <w:sz w:val="20"/>
                <w:szCs w:val="20"/>
              </w:rPr>
              <w:t>Redundantne, z możliwością wymiany w razie awarii bez konieczności wyłączania serwera.</w:t>
            </w:r>
          </w:p>
        </w:tc>
      </w:tr>
      <w:tr w:rsidR="00501D5A" w14:paraId="3EBA8451" w14:textId="77777777">
        <w:trPr>
          <w:trHeight w:val="2611"/>
        </w:trPr>
        <w:tc>
          <w:tcPr>
            <w:tcW w:w="297" w:type="pct"/>
            <w:shd w:val="clear" w:color="auto" w:fill="auto"/>
            <w:vAlign w:val="center"/>
          </w:tcPr>
          <w:p w14:paraId="7AD7120C"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11</w:t>
            </w:r>
          </w:p>
        </w:tc>
        <w:tc>
          <w:tcPr>
            <w:tcW w:w="838" w:type="pct"/>
            <w:shd w:val="clear" w:color="auto" w:fill="auto"/>
            <w:vAlign w:val="center"/>
          </w:tcPr>
          <w:p w14:paraId="27DC434F" w14:textId="77777777" w:rsidR="00501D5A" w:rsidRDefault="00130A99">
            <w:pPr>
              <w:spacing w:line="256" w:lineRule="auto"/>
              <w:jc w:val="center"/>
              <w:rPr>
                <w:rFonts w:cstheme="minorHAnsi"/>
                <w:b/>
                <w:sz w:val="20"/>
                <w:szCs w:val="20"/>
              </w:rPr>
            </w:pPr>
            <w:r>
              <w:rPr>
                <w:rFonts w:cstheme="minorHAnsi"/>
                <w:b/>
                <w:sz w:val="20"/>
                <w:szCs w:val="20"/>
              </w:rPr>
              <w:t>Karta Zarządzania</w:t>
            </w:r>
          </w:p>
        </w:tc>
        <w:tc>
          <w:tcPr>
            <w:tcW w:w="3865" w:type="pct"/>
            <w:shd w:val="clear" w:color="auto" w:fill="auto"/>
            <w:vAlign w:val="center"/>
          </w:tcPr>
          <w:p w14:paraId="480EE55F" w14:textId="77777777" w:rsidR="00501D5A" w:rsidRDefault="00130A99">
            <w:pPr>
              <w:spacing w:after="200" w:line="276" w:lineRule="auto"/>
              <w:rPr>
                <w:rFonts w:cstheme="minorHAnsi"/>
                <w:color w:val="000000"/>
                <w:sz w:val="20"/>
                <w:szCs w:val="20"/>
              </w:rPr>
            </w:pPr>
            <w:r>
              <w:rPr>
                <w:rFonts w:cstheme="minorHAnsi"/>
                <w:color w:val="000000"/>
                <w:sz w:val="20"/>
                <w:szCs w:val="20"/>
              </w:rPr>
              <w:t>Niezależna od zainstalowanego na serwerze systemu operacyjnego (np. zainstalowana w dedykowanym slocie, lub zintegrowana z płytą główną) posiadająca dedykowany port RJ-45 umożliwiający:</w:t>
            </w:r>
          </w:p>
          <w:p w14:paraId="7E8245C6" w14:textId="77777777" w:rsidR="00501D5A" w:rsidRDefault="00130A99">
            <w:pPr>
              <w:numPr>
                <w:ilvl w:val="0"/>
                <w:numId w:val="6"/>
              </w:numPr>
              <w:spacing w:after="0" w:line="240" w:lineRule="auto"/>
              <w:ind w:left="318" w:hanging="284"/>
              <w:rPr>
                <w:rFonts w:cstheme="minorHAnsi"/>
                <w:color w:val="000000"/>
                <w:sz w:val="20"/>
                <w:szCs w:val="20"/>
              </w:rPr>
            </w:pPr>
            <w:r>
              <w:rPr>
                <w:rFonts w:cstheme="minorHAnsi"/>
                <w:color w:val="000000"/>
                <w:sz w:val="20"/>
                <w:szCs w:val="20"/>
              </w:rPr>
              <w:t>zdalne monitorowanie i informowanie o statusie serwera (m.in. prędkości obrotowej wentylatorów, konfiguracji serwera).</w:t>
            </w:r>
          </w:p>
          <w:p w14:paraId="66BBBC15" w14:textId="77777777" w:rsidR="00501D5A" w:rsidRDefault="00130A99">
            <w:pPr>
              <w:numPr>
                <w:ilvl w:val="0"/>
                <w:numId w:val="6"/>
              </w:numPr>
              <w:spacing w:after="0" w:line="240" w:lineRule="auto"/>
              <w:ind w:left="318" w:hanging="284"/>
              <w:rPr>
                <w:rFonts w:cstheme="minorHAnsi"/>
                <w:color w:val="000000"/>
                <w:sz w:val="20"/>
                <w:szCs w:val="20"/>
              </w:rPr>
            </w:pPr>
            <w:r>
              <w:rPr>
                <w:rFonts w:cstheme="minorHAnsi"/>
                <w:color w:val="000000"/>
                <w:sz w:val="20"/>
                <w:szCs w:val="20"/>
              </w:rPr>
              <w:t>szyfrowane połączenie oraz autentykacje i autoryzację użytkownika.</w:t>
            </w:r>
          </w:p>
          <w:p w14:paraId="4B2B54E9" w14:textId="77777777" w:rsidR="00501D5A" w:rsidRDefault="00130A99">
            <w:pPr>
              <w:numPr>
                <w:ilvl w:val="0"/>
                <w:numId w:val="6"/>
              </w:numPr>
              <w:spacing w:after="0" w:line="240" w:lineRule="auto"/>
              <w:ind w:left="318" w:hanging="284"/>
              <w:rPr>
                <w:rFonts w:cstheme="minorHAnsi"/>
                <w:color w:val="000000"/>
                <w:sz w:val="20"/>
                <w:szCs w:val="20"/>
              </w:rPr>
            </w:pPr>
            <w:r>
              <w:rPr>
                <w:rFonts w:cstheme="minorHAnsi"/>
                <w:color w:val="000000"/>
                <w:sz w:val="20"/>
                <w:szCs w:val="20"/>
              </w:rPr>
              <w:t>wirtualną konsolę z dostępem do myszy, klawiatury.</w:t>
            </w:r>
          </w:p>
          <w:p w14:paraId="58653BF8" w14:textId="77777777" w:rsidR="00501D5A" w:rsidRDefault="00130A99">
            <w:pPr>
              <w:numPr>
                <w:ilvl w:val="0"/>
                <w:numId w:val="6"/>
              </w:numPr>
              <w:spacing w:after="0" w:line="240" w:lineRule="auto"/>
              <w:ind w:left="318" w:hanging="284"/>
              <w:rPr>
                <w:rFonts w:cstheme="minorHAnsi"/>
                <w:color w:val="000000"/>
                <w:sz w:val="20"/>
                <w:szCs w:val="20"/>
              </w:rPr>
            </w:pPr>
            <w:r>
              <w:rPr>
                <w:rFonts w:cstheme="minorHAnsi"/>
                <w:color w:val="000000"/>
                <w:sz w:val="20"/>
                <w:szCs w:val="20"/>
              </w:rPr>
              <w:t>wysyłanie do administratora maila z powiadomieniem o awarii lub zmianie konfiguracji sprzętowej.</w:t>
            </w:r>
          </w:p>
        </w:tc>
      </w:tr>
      <w:tr w:rsidR="00501D5A" w14:paraId="467E828F" w14:textId="77777777">
        <w:trPr>
          <w:trHeight w:val="1148"/>
        </w:trPr>
        <w:tc>
          <w:tcPr>
            <w:tcW w:w="297" w:type="pct"/>
            <w:shd w:val="clear" w:color="auto" w:fill="auto"/>
            <w:vAlign w:val="center"/>
          </w:tcPr>
          <w:p w14:paraId="1472EE7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12</w:t>
            </w:r>
          </w:p>
        </w:tc>
        <w:tc>
          <w:tcPr>
            <w:tcW w:w="838" w:type="pct"/>
            <w:shd w:val="clear" w:color="auto" w:fill="auto"/>
            <w:vAlign w:val="center"/>
          </w:tcPr>
          <w:p w14:paraId="1834342A" w14:textId="77777777" w:rsidR="00501D5A" w:rsidRDefault="00130A99">
            <w:pPr>
              <w:spacing w:line="256" w:lineRule="auto"/>
              <w:jc w:val="center"/>
              <w:rPr>
                <w:rFonts w:cstheme="minorHAnsi"/>
                <w:b/>
                <w:sz w:val="20"/>
                <w:szCs w:val="20"/>
              </w:rPr>
            </w:pPr>
            <w:r>
              <w:rPr>
                <w:rFonts w:cstheme="minorHAnsi"/>
                <w:b/>
                <w:sz w:val="20"/>
                <w:szCs w:val="20"/>
              </w:rPr>
              <w:t>Dokumentacja użytkownika</w:t>
            </w:r>
          </w:p>
        </w:tc>
        <w:tc>
          <w:tcPr>
            <w:tcW w:w="3865" w:type="pct"/>
            <w:shd w:val="clear" w:color="auto" w:fill="auto"/>
            <w:vAlign w:val="center"/>
          </w:tcPr>
          <w:p w14:paraId="25C1E150" w14:textId="77777777" w:rsidR="00501D5A" w:rsidRDefault="00130A99">
            <w:pPr>
              <w:pStyle w:val="Akapitzlist"/>
              <w:numPr>
                <w:ilvl w:val="0"/>
                <w:numId w:val="7"/>
              </w:numPr>
              <w:spacing w:after="200" w:line="276" w:lineRule="auto"/>
              <w:ind w:left="318" w:hanging="284"/>
              <w:rPr>
                <w:rFonts w:cstheme="minorHAnsi"/>
                <w:sz w:val="20"/>
                <w:szCs w:val="20"/>
              </w:rPr>
            </w:pPr>
            <w:r>
              <w:rPr>
                <w:rFonts w:cstheme="minorHAnsi"/>
                <w:sz w:val="20"/>
                <w:szCs w:val="20"/>
              </w:rPr>
              <w:t>Wykonawca winien dostarczyć dokumentację w języku polskim lub angi</w:t>
            </w:r>
            <w:r>
              <w:rPr>
                <w:rFonts w:cstheme="minorHAnsi"/>
                <w:i/>
                <w:sz w:val="20"/>
                <w:szCs w:val="20"/>
              </w:rPr>
              <w:t>e</w:t>
            </w:r>
            <w:r>
              <w:rPr>
                <w:rFonts w:cstheme="minorHAnsi"/>
                <w:sz w:val="20"/>
                <w:szCs w:val="20"/>
              </w:rPr>
              <w:t>lskim.</w:t>
            </w:r>
          </w:p>
          <w:p w14:paraId="19ED7A6E" w14:textId="77777777" w:rsidR="00501D5A" w:rsidRDefault="00130A99">
            <w:pPr>
              <w:pStyle w:val="Akapitzlist"/>
              <w:numPr>
                <w:ilvl w:val="0"/>
                <w:numId w:val="7"/>
              </w:numPr>
              <w:spacing w:after="0" w:line="240" w:lineRule="auto"/>
              <w:ind w:left="318" w:hanging="284"/>
              <w:rPr>
                <w:rFonts w:cstheme="minorHAnsi"/>
                <w:sz w:val="20"/>
                <w:szCs w:val="20"/>
              </w:rPr>
            </w:pPr>
            <w:r>
              <w:rPr>
                <w:rFonts w:cstheme="minorHAnsi"/>
                <w:bCs/>
                <w:sz w:val="20"/>
                <w:szCs w:val="20"/>
              </w:rPr>
              <w:t>Możliwość minimum telefonicznego sprawdzenia konfiguracji sprzętowej serwera oraz warunków gwarancji po podaniu numeru seryjnego bezpośrednio u producenta lub jego przedstawiciela.</w:t>
            </w:r>
          </w:p>
        </w:tc>
      </w:tr>
      <w:tr w:rsidR="00501D5A" w14:paraId="0CBFEE81" w14:textId="77777777">
        <w:trPr>
          <w:trHeight w:val="1832"/>
        </w:trPr>
        <w:tc>
          <w:tcPr>
            <w:tcW w:w="297" w:type="pct"/>
            <w:shd w:val="clear" w:color="auto" w:fill="auto"/>
            <w:vAlign w:val="center"/>
          </w:tcPr>
          <w:p w14:paraId="7E63956A"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13</w:t>
            </w:r>
          </w:p>
        </w:tc>
        <w:tc>
          <w:tcPr>
            <w:tcW w:w="838" w:type="pct"/>
            <w:shd w:val="clear" w:color="auto" w:fill="auto"/>
            <w:vAlign w:val="center"/>
          </w:tcPr>
          <w:p w14:paraId="4D68122C" w14:textId="77777777" w:rsidR="00501D5A" w:rsidRDefault="00130A99">
            <w:pPr>
              <w:spacing w:after="0" w:line="256" w:lineRule="auto"/>
              <w:jc w:val="center"/>
              <w:rPr>
                <w:rFonts w:cstheme="minorHAnsi"/>
                <w:b/>
                <w:sz w:val="20"/>
                <w:szCs w:val="20"/>
              </w:rPr>
            </w:pPr>
            <w:r>
              <w:rPr>
                <w:rFonts w:cstheme="minorHAnsi"/>
                <w:b/>
                <w:sz w:val="20"/>
                <w:szCs w:val="20"/>
              </w:rPr>
              <w:t>Warunki gwarancji dla serwera</w:t>
            </w:r>
          </w:p>
        </w:tc>
        <w:tc>
          <w:tcPr>
            <w:tcW w:w="3865" w:type="pct"/>
            <w:shd w:val="clear" w:color="auto" w:fill="auto"/>
          </w:tcPr>
          <w:p w14:paraId="2C8DF5D5"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Minimum trzy lata gwarancji producenta realizowanej w miejscu instalacji sprzętu, z czasem reakcji maksymalnie do następnego dnia roboczego od przyjęcia zgłoszenia.</w:t>
            </w:r>
          </w:p>
          <w:p w14:paraId="5D1CA9AB"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W przypadku awarii dyski twarde muszą pozostać własnością zamawiającego, ze względu na możliwość przechowywania danych osobowych na nośnikach.</w:t>
            </w:r>
          </w:p>
          <w:p w14:paraId="2FA5F54A"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Wykonawca winien ponieść koszty napraw gwarancyjnych, włączając w to koszt części i transportu.</w:t>
            </w:r>
          </w:p>
        </w:tc>
      </w:tr>
    </w:tbl>
    <w:p w14:paraId="3A2D7D71" w14:textId="77777777" w:rsidR="00501D5A" w:rsidRDefault="00501D5A"/>
    <w:p w14:paraId="7E3222D3" w14:textId="4C02A227" w:rsidR="00501D5A" w:rsidRDefault="00130A99">
      <w:pPr>
        <w:pStyle w:val="Akapitzlist"/>
        <w:ind w:left="0"/>
        <w:rPr>
          <w:b/>
          <w:bCs/>
        </w:rPr>
      </w:pPr>
      <w:r>
        <w:rPr>
          <w:b/>
          <w:bCs/>
        </w:rPr>
        <w:t>Macierz – 2</w:t>
      </w:r>
      <w:r w:rsidR="00D43145">
        <w:rPr>
          <w:b/>
          <w:bCs/>
        </w:rPr>
        <w:t xml:space="preserve"> </w:t>
      </w:r>
      <w:r>
        <w:rPr>
          <w:b/>
          <w:bCs/>
        </w:rPr>
        <w:t>szt.</w:t>
      </w:r>
    </w:p>
    <w:p w14:paraId="646F037E" w14:textId="77777777" w:rsidR="00501D5A" w:rsidRDefault="00130A99">
      <w:pPr>
        <w:jc w:val="both"/>
        <w:rPr>
          <w:sz w:val="20"/>
          <w:szCs w:val="20"/>
        </w:rPr>
      </w:pPr>
      <w:r>
        <w:rPr>
          <w:sz w:val="20"/>
          <w:szCs w:val="20"/>
        </w:rPr>
        <w:t xml:space="preserve">Oferowana macierz dyskowa powinna posiadać wszystkie wymagane funkcje i być fabrycznie nowa, </w:t>
      </w:r>
      <w:r>
        <w:rPr>
          <w:sz w:val="20"/>
          <w:szCs w:val="20"/>
        </w:rPr>
        <w:br/>
        <w:t>w szczególności nieużywany, nieregenerowany, nienaprawiany.</w:t>
      </w:r>
    </w:p>
    <w:p w14:paraId="11E5E8F2" w14:textId="77777777" w:rsidR="00501D5A" w:rsidRDefault="00130A99">
      <w:pPr>
        <w:jc w:val="both"/>
        <w:rPr>
          <w:sz w:val="20"/>
          <w:szCs w:val="20"/>
        </w:rPr>
      </w:pPr>
      <w:r>
        <w:rPr>
          <w:sz w:val="20"/>
          <w:szCs w:val="20"/>
        </w:rPr>
        <w:t>Oferowana macierz musi być wyprodukowany nie wcześniej (nie może być starszy) niż 6 miesięcy przed datą dostawy.</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59"/>
        <w:gridCol w:w="7460"/>
      </w:tblGrid>
      <w:tr w:rsidR="00501D5A" w14:paraId="06715D18" w14:textId="77777777">
        <w:trPr>
          <w:trHeight w:val="470"/>
          <w:tblHeader/>
        </w:trPr>
        <w:tc>
          <w:tcPr>
            <w:tcW w:w="297" w:type="pct"/>
            <w:shd w:val="clear" w:color="auto" w:fill="auto"/>
            <w:vAlign w:val="center"/>
          </w:tcPr>
          <w:p w14:paraId="3C263C2B" w14:textId="77777777" w:rsidR="00501D5A" w:rsidRDefault="00130A99">
            <w:pPr>
              <w:spacing w:after="0" w:line="240" w:lineRule="auto"/>
              <w:jc w:val="center"/>
              <w:rPr>
                <w:rFonts w:eastAsia="Times New Roman" w:cstheme="minorHAnsi"/>
                <w:color w:val="000000"/>
                <w:sz w:val="20"/>
                <w:szCs w:val="20"/>
                <w:lang w:eastAsia="pl-PL"/>
              </w:rPr>
            </w:pPr>
            <w:r>
              <w:rPr>
                <w:rFonts w:cstheme="minorHAnsi"/>
                <w:color w:val="000000"/>
                <w:sz w:val="20"/>
                <w:szCs w:val="20"/>
                <w:lang w:eastAsia="pl-PL"/>
              </w:rPr>
              <w:t>Lp.</w:t>
            </w:r>
          </w:p>
        </w:tc>
        <w:tc>
          <w:tcPr>
            <w:tcW w:w="4703" w:type="pct"/>
            <w:gridSpan w:val="2"/>
            <w:shd w:val="clear" w:color="auto" w:fill="auto"/>
            <w:vAlign w:val="center"/>
          </w:tcPr>
          <w:p w14:paraId="21DF1690" w14:textId="77777777" w:rsidR="00501D5A" w:rsidRDefault="00130A99">
            <w:pPr>
              <w:spacing w:after="200" w:line="276" w:lineRule="auto"/>
              <w:ind w:left="257"/>
              <w:contextualSpacing/>
              <w:jc w:val="center"/>
              <w:rPr>
                <w:rFonts w:eastAsia="Times New Roman" w:cstheme="minorHAnsi"/>
                <w:color w:val="000000"/>
                <w:sz w:val="20"/>
                <w:szCs w:val="20"/>
                <w:lang w:eastAsia="pl-PL"/>
              </w:rPr>
            </w:pPr>
            <w:r>
              <w:rPr>
                <w:rFonts w:eastAsia="SimSun" w:cstheme="minorHAnsi"/>
                <w:b/>
                <w:spacing w:val="-3"/>
                <w:sz w:val="20"/>
                <w:szCs w:val="20"/>
                <w:lang w:eastAsia="zh-CN"/>
              </w:rPr>
              <w:t>Opis wymagań minimalnych</w:t>
            </w:r>
          </w:p>
        </w:tc>
      </w:tr>
      <w:tr w:rsidR="00501D5A" w14:paraId="31013C75" w14:textId="77777777">
        <w:trPr>
          <w:trHeight w:val="1063"/>
        </w:trPr>
        <w:tc>
          <w:tcPr>
            <w:tcW w:w="297" w:type="pct"/>
            <w:shd w:val="clear" w:color="auto" w:fill="auto"/>
            <w:vAlign w:val="center"/>
          </w:tcPr>
          <w:p w14:paraId="460D1FD6"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13" w:type="pct"/>
            <w:shd w:val="clear" w:color="auto" w:fill="auto"/>
            <w:vAlign w:val="center"/>
          </w:tcPr>
          <w:p w14:paraId="008B1E7A" w14:textId="77777777" w:rsidR="00501D5A" w:rsidRDefault="00130A99">
            <w:pPr>
              <w:spacing w:after="0" w:line="256" w:lineRule="auto"/>
              <w:jc w:val="center"/>
              <w:rPr>
                <w:rFonts w:cstheme="minorHAnsi"/>
                <w:b/>
                <w:sz w:val="20"/>
                <w:szCs w:val="20"/>
              </w:rPr>
            </w:pPr>
            <w:r>
              <w:rPr>
                <w:rFonts w:cstheme="minorHAnsi"/>
                <w:b/>
                <w:sz w:val="20"/>
                <w:szCs w:val="20"/>
              </w:rPr>
              <w:t>Obudowa</w:t>
            </w:r>
          </w:p>
        </w:tc>
        <w:tc>
          <w:tcPr>
            <w:tcW w:w="3891" w:type="pct"/>
            <w:shd w:val="clear" w:color="auto" w:fill="auto"/>
            <w:vAlign w:val="center"/>
          </w:tcPr>
          <w:p w14:paraId="741CD79A" w14:textId="77777777" w:rsidR="00501D5A" w:rsidRDefault="00130A99">
            <w:pPr>
              <w:spacing w:after="0" w:line="256" w:lineRule="auto"/>
              <w:rPr>
                <w:rFonts w:cstheme="minorHAnsi"/>
                <w:sz w:val="20"/>
                <w:szCs w:val="20"/>
              </w:rPr>
            </w:pPr>
            <w:r>
              <w:rPr>
                <w:rFonts w:cstheme="minorHAnsi"/>
                <w:sz w:val="20"/>
                <w:szCs w:val="20"/>
              </w:rPr>
              <w:t>Do instalacji w standardowej szafie RACK 19’’, dostarczona wraz z szynami przesuwnymi.</w:t>
            </w:r>
          </w:p>
          <w:p w14:paraId="11883260" w14:textId="77777777" w:rsidR="00501D5A" w:rsidRDefault="00130A99">
            <w:pPr>
              <w:spacing w:after="0" w:line="256" w:lineRule="auto"/>
              <w:rPr>
                <w:rFonts w:cstheme="minorHAnsi"/>
                <w:sz w:val="20"/>
                <w:szCs w:val="20"/>
              </w:rPr>
            </w:pPr>
            <w:r>
              <w:rPr>
                <w:rFonts w:cstheme="minorHAnsi"/>
                <w:sz w:val="20"/>
                <w:szCs w:val="20"/>
              </w:rPr>
              <w:t>Obudowa powinna zawierać układ namiarowy dla modułów zasilania i chłodzenia umożliwiający wymianę tych elementów w razie awarii bez konieczności zatrzymania macierzy.</w:t>
            </w:r>
          </w:p>
        </w:tc>
      </w:tr>
      <w:tr w:rsidR="00501D5A" w14:paraId="72D24EFC" w14:textId="77777777">
        <w:trPr>
          <w:trHeight w:val="1270"/>
        </w:trPr>
        <w:tc>
          <w:tcPr>
            <w:tcW w:w="297" w:type="pct"/>
            <w:shd w:val="clear" w:color="auto" w:fill="auto"/>
            <w:vAlign w:val="center"/>
          </w:tcPr>
          <w:p w14:paraId="17791518"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2</w:t>
            </w:r>
          </w:p>
        </w:tc>
        <w:tc>
          <w:tcPr>
            <w:tcW w:w="813" w:type="pct"/>
            <w:shd w:val="clear" w:color="auto" w:fill="auto"/>
            <w:vAlign w:val="center"/>
          </w:tcPr>
          <w:p w14:paraId="1B2B033A" w14:textId="77777777" w:rsidR="00501D5A" w:rsidRDefault="00130A99">
            <w:pPr>
              <w:spacing w:after="0" w:line="240" w:lineRule="auto"/>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Pojemność</w:t>
            </w:r>
          </w:p>
        </w:tc>
        <w:tc>
          <w:tcPr>
            <w:tcW w:w="3891" w:type="pct"/>
            <w:shd w:val="clear" w:color="auto" w:fill="auto"/>
            <w:vAlign w:val="center"/>
          </w:tcPr>
          <w:p w14:paraId="5C2782D0" w14:textId="77777777" w:rsidR="00501D5A" w:rsidRDefault="00130A99">
            <w:pPr>
              <w:widowControl w:val="0"/>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Macierz powinna posiadać możliwość rozbudowy do co najmniej 12 dysków twardych, powinna posiadać możliwość rozbudowy przez dokładanie kolejnych dysków/półek dyskowych, obsługę dysków twardych SSD, SAS lub NL-SAS (NearLine SAS) wspierających operację „hot-plug”.</w:t>
            </w:r>
          </w:p>
        </w:tc>
      </w:tr>
      <w:tr w:rsidR="00501D5A" w14:paraId="7D185351" w14:textId="77777777">
        <w:trPr>
          <w:trHeight w:val="1055"/>
        </w:trPr>
        <w:tc>
          <w:tcPr>
            <w:tcW w:w="297" w:type="pct"/>
            <w:shd w:val="clear" w:color="auto" w:fill="auto"/>
            <w:vAlign w:val="center"/>
          </w:tcPr>
          <w:p w14:paraId="092D0932"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813" w:type="pct"/>
            <w:shd w:val="clear" w:color="auto" w:fill="auto"/>
            <w:vAlign w:val="center"/>
          </w:tcPr>
          <w:p w14:paraId="1FC66928" w14:textId="77777777" w:rsidR="00501D5A" w:rsidRDefault="00130A99">
            <w:pPr>
              <w:spacing w:after="0" w:line="256" w:lineRule="auto"/>
              <w:jc w:val="center"/>
              <w:rPr>
                <w:rFonts w:cstheme="minorHAnsi"/>
                <w:b/>
                <w:sz w:val="20"/>
                <w:szCs w:val="20"/>
              </w:rPr>
            </w:pPr>
            <w:r>
              <w:rPr>
                <w:rFonts w:cstheme="minorHAnsi"/>
                <w:b/>
                <w:sz w:val="20"/>
                <w:szCs w:val="20"/>
              </w:rPr>
              <w:t>Dyski twarde</w:t>
            </w:r>
          </w:p>
        </w:tc>
        <w:tc>
          <w:tcPr>
            <w:tcW w:w="3891" w:type="pct"/>
            <w:shd w:val="clear" w:color="auto" w:fill="auto"/>
            <w:vAlign w:val="center"/>
          </w:tcPr>
          <w:p w14:paraId="19BCDA88" w14:textId="77777777" w:rsidR="00501D5A" w:rsidRDefault="00130A99">
            <w:pPr>
              <w:widowControl w:val="0"/>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 xml:space="preserve">Macierz musi zostać wyposażona w przynajmniej 6 dysków twardych o pojemności 16TB w standardzie SAS lub NearLine SAS </w:t>
            </w:r>
            <w:r>
              <w:rPr>
                <w:rFonts w:eastAsia="Times New Roman" w:cstheme="minorHAnsi"/>
                <w:sz w:val="20"/>
                <w:szCs w:val="20"/>
                <w:lang w:eastAsia="pl-PL"/>
              </w:rPr>
              <w:t>o prędkości przynajmniej 12Gb/s 7.200 obr/min</w:t>
            </w:r>
            <w:r>
              <w:rPr>
                <w:rFonts w:eastAsia="Times New Roman" w:cstheme="minorHAnsi"/>
                <w:color w:val="000000"/>
                <w:sz w:val="20"/>
                <w:szCs w:val="20"/>
                <w:lang w:eastAsia="pl-PL"/>
              </w:rPr>
              <w:t xml:space="preserve">, MTBF nie mniej niż 1,2 mln. godzin. </w:t>
            </w:r>
          </w:p>
        </w:tc>
      </w:tr>
      <w:tr w:rsidR="00501D5A" w14:paraId="64ED21FF" w14:textId="77777777">
        <w:trPr>
          <w:trHeight w:val="865"/>
        </w:trPr>
        <w:tc>
          <w:tcPr>
            <w:tcW w:w="297" w:type="pct"/>
            <w:shd w:val="clear" w:color="auto" w:fill="auto"/>
            <w:vAlign w:val="center"/>
          </w:tcPr>
          <w:p w14:paraId="2941484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w:t>
            </w:r>
          </w:p>
        </w:tc>
        <w:tc>
          <w:tcPr>
            <w:tcW w:w="813" w:type="pct"/>
            <w:shd w:val="clear" w:color="auto" w:fill="auto"/>
            <w:vAlign w:val="center"/>
          </w:tcPr>
          <w:p w14:paraId="487FB82B" w14:textId="77777777" w:rsidR="00501D5A" w:rsidRDefault="00130A99">
            <w:pPr>
              <w:spacing w:after="0" w:line="256" w:lineRule="auto"/>
              <w:jc w:val="center"/>
              <w:rPr>
                <w:rFonts w:cstheme="minorHAnsi"/>
                <w:b/>
                <w:sz w:val="20"/>
                <w:szCs w:val="20"/>
              </w:rPr>
            </w:pPr>
            <w:r>
              <w:rPr>
                <w:rFonts w:cstheme="minorHAnsi"/>
                <w:b/>
                <w:sz w:val="20"/>
                <w:szCs w:val="20"/>
              </w:rPr>
              <w:t>Kontrolery</w:t>
            </w:r>
          </w:p>
        </w:tc>
        <w:tc>
          <w:tcPr>
            <w:tcW w:w="3891" w:type="pct"/>
            <w:shd w:val="clear" w:color="auto" w:fill="auto"/>
          </w:tcPr>
          <w:p w14:paraId="66C92FAC" w14:textId="77777777" w:rsidR="00501D5A" w:rsidRDefault="00130A99">
            <w:pPr>
              <w:pStyle w:val="Akapitzlist"/>
              <w:numPr>
                <w:ilvl w:val="0"/>
                <w:numId w:val="8"/>
              </w:numPr>
              <w:spacing w:after="0" w:line="240" w:lineRule="auto"/>
              <w:ind w:left="363" w:hanging="396"/>
              <w:rPr>
                <w:rFonts w:eastAsia="SimSun" w:cstheme="minorHAnsi"/>
                <w:sz w:val="20"/>
                <w:szCs w:val="20"/>
                <w:lang w:eastAsia="zh-CN"/>
              </w:rPr>
            </w:pPr>
            <w:r>
              <w:rPr>
                <w:rFonts w:eastAsia="SimSun" w:cstheme="minorHAnsi"/>
                <w:sz w:val="20"/>
                <w:szCs w:val="20"/>
                <w:lang w:eastAsia="zh-CN"/>
              </w:rPr>
              <w:t>Macierz musi posiadać co najmniej jedną parę (2 sztuki) redundantnych kontrolerów w układzie nadmiarowym typu active-active. z możliwością wymiany uszkodzonego kontrolera bez potrzeby zatrzymania urządzenia.</w:t>
            </w:r>
          </w:p>
          <w:p w14:paraId="4F36C275" w14:textId="77777777" w:rsidR="00501D5A" w:rsidRDefault="00130A99">
            <w:pPr>
              <w:pStyle w:val="Akapitzlist"/>
              <w:numPr>
                <w:ilvl w:val="0"/>
                <w:numId w:val="8"/>
              </w:numPr>
              <w:spacing w:after="0" w:line="240" w:lineRule="auto"/>
              <w:ind w:left="363" w:hanging="396"/>
              <w:rPr>
                <w:rFonts w:eastAsia="SimSun" w:cstheme="minorHAnsi"/>
                <w:sz w:val="20"/>
                <w:szCs w:val="20"/>
                <w:lang w:eastAsia="zh-CN"/>
              </w:rPr>
            </w:pPr>
            <w:r>
              <w:rPr>
                <w:rFonts w:eastAsia="SimSun" w:cstheme="minorHAnsi"/>
                <w:sz w:val="20"/>
                <w:szCs w:val="20"/>
                <w:lang w:eastAsia="zh-CN"/>
              </w:rPr>
              <w:t>Macierz powinna zostać wyposażona w co najmniej po 12GB pamięci cache na każdy z kontrolerów.</w:t>
            </w:r>
          </w:p>
          <w:p w14:paraId="02CEEEB4" w14:textId="77777777" w:rsidR="00501D5A" w:rsidRDefault="00130A99">
            <w:pPr>
              <w:pStyle w:val="Akapitzlist"/>
              <w:numPr>
                <w:ilvl w:val="0"/>
                <w:numId w:val="8"/>
              </w:numPr>
              <w:spacing w:after="0" w:line="240" w:lineRule="auto"/>
              <w:ind w:left="363" w:hanging="396"/>
              <w:rPr>
                <w:rFonts w:eastAsia="SimSun" w:cstheme="minorHAnsi"/>
                <w:sz w:val="20"/>
                <w:szCs w:val="20"/>
                <w:lang w:eastAsia="zh-CN"/>
              </w:rPr>
            </w:pPr>
            <w:r>
              <w:rPr>
                <w:rFonts w:cstheme="minorHAnsi"/>
                <w:color w:val="000000"/>
                <w:sz w:val="20"/>
                <w:szCs w:val="20"/>
              </w:rPr>
              <w:t>Możliwe konfiguracje grup RAID przynajmniej 0,1,6,10.</w:t>
            </w:r>
          </w:p>
          <w:p w14:paraId="57A82DF4" w14:textId="77777777" w:rsidR="00501D5A" w:rsidRDefault="00130A99">
            <w:pPr>
              <w:pStyle w:val="Akapitzlist"/>
              <w:numPr>
                <w:ilvl w:val="0"/>
                <w:numId w:val="8"/>
              </w:numPr>
              <w:spacing w:after="0" w:line="240" w:lineRule="auto"/>
              <w:ind w:left="363" w:hanging="396"/>
              <w:rPr>
                <w:rFonts w:cstheme="minorHAnsi"/>
                <w:sz w:val="20"/>
                <w:szCs w:val="20"/>
              </w:rPr>
            </w:pPr>
            <w:r>
              <w:rPr>
                <w:rFonts w:eastAsia="SimSun" w:cstheme="minorHAnsi"/>
                <w:sz w:val="20"/>
                <w:szCs w:val="20"/>
                <w:lang w:eastAsia="zh-CN"/>
              </w:rPr>
              <w:t>W przypadku awarii zasilania dane, niezapisane na dyski, przechowywane w pamięci cache są zabezpieczone metodą trwałego zapisu na dedykowany do tego celu nośnik, lub podtrzymywane np. bateryjnie.</w:t>
            </w:r>
          </w:p>
          <w:p w14:paraId="69F7DD2E" w14:textId="77777777" w:rsidR="00501D5A" w:rsidRDefault="00130A99">
            <w:pPr>
              <w:pStyle w:val="Akapitzlist"/>
              <w:numPr>
                <w:ilvl w:val="0"/>
                <w:numId w:val="8"/>
              </w:numPr>
              <w:spacing w:after="0" w:line="240" w:lineRule="auto"/>
              <w:ind w:left="363" w:hanging="396"/>
              <w:rPr>
                <w:rFonts w:cstheme="minorHAnsi"/>
                <w:sz w:val="20"/>
                <w:szCs w:val="20"/>
              </w:rPr>
            </w:pPr>
            <w:r>
              <w:rPr>
                <w:rFonts w:eastAsia="SimSun" w:cstheme="minorHAnsi"/>
                <w:sz w:val="20"/>
                <w:szCs w:val="20"/>
                <w:lang w:eastAsia="zh-CN"/>
              </w:rPr>
              <w:t>Kontrolery muszą obsługiwać dostarczone wraz z urządzeniem dyski twarde.</w:t>
            </w:r>
          </w:p>
        </w:tc>
      </w:tr>
      <w:tr w:rsidR="00501D5A" w14:paraId="2391EC05" w14:textId="77777777">
        <w:trPr>
          <w:trHeight w:val="657"/>
        </w:trPr>
        <w:tc>
          <w:tcPr>
            <w:tcW w:w="297" w:type="pct"/>
            <w:shd w:val="clear" w:color="auto" w:fill="auto"/>
            <w:vAlign w:val="center"/>
          </w:tcPr>
          <w:p w14:paraId="783E303D"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813" w:type="pct"/>
            <w:shd w:val="clear" w:color="auto" w:fill="auto"/>
            <w:vAlign w:val="center"/>
          </w:tcPr>
          <w:p w14:paraId="04CD96FD" w14:textId="77777777" w:rsidR="00501D5A" w:rsidRDefault="00130A99">
            <w:pPr>
              <w:spacing w:after="0" w:line="256" w:lineRule="auto"/>
              <w:jc w:val="center"/>
              <w:rPr>
                <w:rFonts w:cstheme="minorHAnsi"/>
                <w:b/>
                <w:sz w:val="20"/>
                <w:szCs w:val="20"/>
              </w:rPr>
            </w:pPr>
            <w:r>
              <w:rPr>
                <w:rFonts w:cstheme="minorHAnsi"/>
                <w:b/>
                <w:sz w:val="20"/>
                <w:szCs w:val="20"/>
              </w:rPr>
              <w:t>Interfejsy</w:t>
            </w:r>
          </w:p>
        </w:tc>
        <w:tc>
          <w:tcPr>
            <w:tcW w:w="3891" w:type="pct"/>
            <w:shd w:val="clear" w:color="auto" w:fill="auto"/>
            <w:vAlign w:val="center"/>
          </w:tcPr>
          <w:p w14:paraId="5E262114" w14:textId="77777777" w:rsidR="00501D5A" w:rsidRDefault="00130A99">
            <w:pPr>
              <w:pStyle w:val="Akapitzlist"/>
              <w:numPr>
                <w:ilvl w:val="0"/>
                <w:numId w:val="9"/>
              </w:numPr>
              <w:spacing w:after="0" w:line="256" w:lineRule="auto"/>
              <w:ind w:left="363" w:hanging="363"/>
              <w:rPr>
                <w:rFonts w:cstheme="minorHAnsi"/>
                <w:sz w:val="20"/>
                <w:szCs w:val="20"/>
              </w:rPr>
            </w:pPr>
            <w:r>
              <w:rPr>
                <w:rFonts w:cstheme="minorHAnsi"/>
                <w:sz w:val="20"/>
                <w:szCs w:val="20"/>
              </w:rPr>
              <w:t xml:space="preserve">Co najmniej cztery porty 16Gb/s w standardzie </w:t>
            </w:r>
            <w:r>
              <w:rPr>
                <w:rFonts w:eastAsia="SimSun" w:cstheme="minorHAnsi"/>
                <w:sz w:val="20"/>
                <w:szCs w:val="20"/>
                <w:lang w:eastAsia="zh-CN"/>
              </w:rPr>
              <w:t xml:space="preserve">Fibre Channel na kontroler obsadzone minimum dwoma modułami aktywnymi </w:t>
            </w:r>
            <w:r>
              <w:rPr>
                <w:rFonts w:cstheme="minorHAnsi"/>
                <w:sz w:val="20"/>
                <w:szCs w:val="20"/>
              </w:rPr>
              <w:t>16Gb/s</w:t>
            </w:r>
          </w:p>
          <w:p w14:paraId="77CFECCE" w14:textId="77777777" w:rsidR="00501D5A" w:rsidRDefault="00130A99">
            <w:pPr>
              <w:pStyle w:val="Akapitzlist"/>
              <w:spacing w:after="0" w:line="256" w:lineRule="auto"/>
              <w:ind w:left="363"/>
              <w:rPr>
                <w:rFonts w:cstheme="minorHAnsi"/>
                <w:sz w:val="20"/>
                <w:szCs w:val="20"/>
              </w:rPr>
            </w:pPr>
            <w:r>
              <w:rPr>
                <w:rFonts w:cstheme="minorHAnsi"/>
                <w:sz w:val="20"/>
                <w:szCs w:val="20"/>
              </w:rPr>
              <w:t xml:space="preserve">Wykonawca winien dostarczyć wszystkie komponenty do podłączenia urządzeń. </w:t>
            </w:r>
          </w:p>
          <w:p w14:paraId="7EBC944B" w14:textId="77777777" w:rsidR="00501D5A" w:rsidRDefault="00130A99">
            <w:pPr>
              <w:pStyle w:val="Akapitzlist"/>
              <w:numPr>
                <w:ilvl w:val="0"/>
                <w:numId w:val="9"/>
              </w:numPr>
              <w:spacing w:after="0" w:line="256" w:lineRule="auto"/>
              <w:ind w:left="363" w:hanging="363"/>
              <w:rPr>
                <w:rFonts w:cstheme="minorHAnsi"/>
                <w:sz w:val="20"/>
                <w:szCs w:val="20"/>
              </w:rPr>
            </w:pPr>
            <w:r>
              <w:rPr>
                <w:rFonts w:cstheme="minorHAnsi"/>
                <w:sz w:val="20"/>
                <w:szCs w:val="20"/>
              </w:rPr>
              <w:t>Interfejs Ethernet na potrzeby zdalnego zarządzania i konfiguracji.</w:t>
            </w:r>
          </w:p>
        </w:tc>
      </w:tr>
      <w:tr w:rsidR="00501D5A" w14:paraId="14895658" w14:textId="77777777">
        <w:trPr>
          <w:trHeight w:val="2552"/>
        </w:trPr>
        <w:tc>
          <w:tcPr>
            <w:tcW w:w="297" w:type="pct"/>
            <w:shd w:val="clear" w:color="auto" w:fill="auto"/>
            <w:vAlign w:val="center"/>
          </w:tcPr>
          <w:p w14:paraId="30184F83"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813" w:type="pct"/>
            <w:shd w:val="clear" w:color="auto" w:fill="auto"/>
            <w:vAlign w:val="center"/>
          </w:tcPr>
          <w:p w14:paraId="2FAF2A4F" w14:textId="77777777" w:rsidR="00501D5A" w:rsidRDefault="00130A99">
            <w:pPr>
              <w:spacing w:after="0" w:line="256" w:lineRule="auto"/>
              <w:ind w:left="-111"/>
              <w:jc w:val="center"/>
              <w:rPr>
                <w:rFonts w:cstheme="minorHAnsi"/>
                <w:b/>
                <w:sz w:val="20"/>
                <w:szCs w:val="20"/>
              </w:rPr>
            </w:pPr>
            <w:r>
              <w:rPr>
                <w:rFonts w:cstheme="minorHAnsi"/>
                <w:b/>
                <w:sz w:val="20"/>
                <w:szCs w:val="20"/>
              </w:rPr>
              <w:t>Oprogramowanie zarządzające oraz wymagania funkcjonalne</w:t>
            </w:r>
          </w:p>
        </w:tc>
        <w:tc>
          <w:tcPr>
            <w:tcW w:w="3891" w:type="pct"/>
            <w:shd w:val="clear" w:color="auto" w:fill="auto"/>
          </w:tcPr>
          <w:p w14:paraId="6DF6EABE" w14:textId="77777777" w:rsidR="00501D5A" w:rsidRDefault="00130A99">
            <w:pPr>
              <w:pStyle w:val="Default"/>
              <w:ind w:left="32"/>
              <w:rPr>
                <w:rFonts w:asciiTheme="minorHAnsi" w:hAnsiTheme="minorHAnsi" w:cstheme="minorHAnsi"/>
                <w:sz w:val="20"/>
                <w:szCs w:val="20"/>
                <w:lang w:val="pl-PL"/>
              </w:rPr>
            </w:pPr>
            <w:r>
              <w:rPr>
                <w:rFonts w:asciiTheme="minorHAnsi" w:hAnsiTheme="minorHAnsi" w:cstheme="minorHAnsi"/>
                <w:sz w:val="20"/>
                <w:szCs w:val="20"/>
                <w:lang w:val="pl-PL"/>
              </w:rPr>
              <w:t>Oprogramowanie zarządzające macierzą powinno umożliwiać co najmniej:</w:t>
            </w:r>
          </w:p>
          <w:p w14:paraId="34987741" w14:textId="77777777" w:rsidR="00501D5A" w:rsidRDefault="00130A99">
            <w:pPr>
              <w:pStyle w:val="Default"/>
              <w:numPr>
                <w:ilvl w:val="0"/>
                <w:numId w:val="10"/>
              </w:numPr>
              <w:rPr>
                <w:rFonts w:asciiTheme="minorHAnsi" w:hAnsiTheme="minorHAnsi" w:cstheme="minorHAnsi"/>
                <w:sz w:val="20"/>
                <w:szCs w:val="20"/>
                <w:lang w:val="pl-PL"/>
              </w:rPr>
            </w:pPr>
            <w:r>
              <w:rPr>
                <w:rFonts w:asciiTheme="minorHAnsi" w:hAnsiTheme="minorHAnsi" w:cstheme="minorHAnsi"/>
                <w:sz w:val="20"/>
                <w:szCs w:val="20"/>
                <w:lang w:val="pl-PL"/>
              </w:rPr>
              <w:t>Zdalne monitorowanie i informowanie o statusie urządzenia, awariach poprzez mail.</w:t>
            </w:r>
          </w:p>
          <w:p w14:paraId="5823D8BF" w14:textId="77777777" w:rsidR="00501D5A" w:rsidRDefault="00130A99">
            <w:pPr>
              <w:pStyle w:val="Default"/>
              <w:numPr>
                <w:ilvl w:val="0"/>
                <w:numId w:val="10"/>
              </w:numPr>
              <w:rPr>
                <w:rFonts w:asciiTheme="minorHAnsi" w:hAnsiTheme="minorHAnsi" w:cstheme="minorHAnsi"/>
                <w:sz w:val="20"/>
                <w:szCs w:val="20"/>
                <w:lang w:val="pl-PL"/>
              </w:rPr>
            </w:pPr>
            <w:r>
              <w:rPr>
                <w:rFonts w:asciiTheme="minorHAnsi" w:hAnsiTheme="minorHAnsi" w:cstheme="minorHAnsi"/>
                <w:sz w:val="20"/>
                <w:szCs w:val="20"/>
                <w:lang w:val="pl-PL"/>
              </w:rPr>
              <w:t>Tworzenie i nadawanie nazw wolumenów logicznych.</w:t>
            </w:r>
          </w:p>
          <w:p w14:paraId="723EF2F2" w14:textId="77777777" w:rsidR="00501D5A" w:rsidRDefault="00130A99">
            <w:pPr>
              <w:pStyle w:val="Default"/>
              <w:numPr>
                <w:ilvl w:val="0"/>
                <w:numId w:val="10"/>
              </w:numPr>
              <w:rPr>
                <w:rFonts w:asciiTheme="minorHAnsi" w:hAnsiTheme="minorHAnsi" w:cstheme="minorHAnsi"/>
                <w:sz w:val="20"/>
                <w:szCs w:val="20"/>
                <w:lang w:val="pl-PL"/>
              </w:rPr>
            </w:pPr>
            <w:r>
              <w:rPr>
                <w:rFonts w:asciiTheme="minorHAnsi" w:hAnsiTheme="minorHAnsi" w:cstheme="minorHAnsi"/>
                <w:sz w:val="20"/>
                <w:szCs w:val="20"/>
                <w:lang w:val="pl-PL"/>
              </w:rPr>
              <w:t>Maskowanie i mapowanie wolumenów logicznych.</w:t>
            </w:r>
          </w:p>
          <w:p w14:paraId="73FB2CC4" w14:textId="77777777" w:rsidR="00501D5A" w:rsidRDefault="00130A99">
            <w:pPr>
              <w:pStyle w:val="Akapitzlist"/>
              <w:numPr>
                <w:ilvl w:val="0"/>
                <w:numId w:val="10"/>
              </w:numPr>
              <w:spacing w:after="0" w:line="240" w:lineRule="auto"/>
              <w:rPr>
                <w:rFonts w:eastAsia="SimSun" w:cstheme="minorHAnsi"/>
                <w:bCs/>
                <w:sz w:val="20"/>
                <w:szCs w:val="20"/>
                <w:lang w:eastAsia="zh-CN"/>
              </w:rPr>
            </w:pPr>
            <w:r>
              <w:rPr>
                <w:rFonts w:eastAsia="SimSun" w:cstheme="minorHAnsi"/>
                <w:bCs/>
                <w:sz w:val="20"/>
                <w:szCs w:val="20"/>
                <w:lang w:eastAsia="zh-CN"/>
              </w:rPr>
              <w:t>Wykonywanie replikacji do innej macierzy tego samego producenta, znajdującej się w drugim ośrodku przetwarzania.</w:t>
            </w:r>
          </w:p>
          <w:p w14:paraId="05F148FA" w14:textId="77777777" w:rsidR="00501D5A" w:rsidRDefault="00130A99">
            <w:pPr>
              <w:pStyle w:val="Akapitzlist"/>
              <w:numPr>
                <w:ilvl w:val="0"/>
                <w:numId w:val="10"/>
              </w:numPr>
              <w:spacing w:after="0" w:line="240" w:lineRule="auto"/>
              <w:rPr>
                <w:rFonts w:eastAsia="SimSun" w:cstheme="minorHAnsi"/>
                <w:bCs/>
                <w:sz w:val="20"/>
                <w:szCs w:val="20"/>
                <w:lang w:eastAsia="zh-CN"/>
              </w:rPr>
            </w:pPr>
            <w:r>
              <w:rPr>
                <w:rFonts w:eastAsia="SimSun" w:cstheme="minorHAnsi"/>
                <w:bCs/>
                <w:sz w:val="20"/>
                <w:szCs w:val="20"/>
                <w:lang w:eastAsia="zh-CN"/>
              </w:rPr>
              <w:t>K</w:t>
            </w:r>
            <w:r>
              <w:rPr>
                <w:rFonts w:eastAsia="Times New Roman" w:cstheme="minorHAnsi"/>
                <w:iCs/>
                <w:color w:val="000000"/>
                <w:sz w:val="20"/>
                <w:szCs w:val="20"/>
                <w:lang w:eastAsia="pl-PL"/>
              </w:rPr>
              <w:t xml:space="preserve">omunikacja z wbudowanym oprogramowaniem zarządzającym macierzą powinna być możliwa w trybie graficznym np. poprzez przeglądarkę WWW </w:t>
            </w:r>
            <w:r>
              <w:rPr>
                <w:rFonts w:eastAsia="Times New Roman" w:cstheme="minorHAnsi"/>
                <w:iCs/>
                <w:color w:val="000000"/>
                <w:sz w:val="20"/>
                <w:szCs w:val="20"/>
                <w:lang w:eastAsia="pl-PL"/>
              </w:rPr>
              <w:br/>
              <w:t xml:space="preserve">z wykorzystaniem protokołu szyfrowanego (SSL)  oraz w trybie tekstowym </w:t>
            </w:r>
            <w:r>
              <w:rPr>
                <w:rFonts w:eastAsia="Times New Roman" w:cstheme="minorHAnsi"/>
                <w:iCs/>
                <w:color w:val="000000"/>
                <w:sz w:val="20"/>
                <w:szCs w:val="20"/>
                <w:lang w:eastAsia="pl-PL"/>
              </w:rPr>
              <w:br/>
              <w:t>z wykorzystaniem sshv2.</w:t>
            </w:r>
          </w:p>
        </w:tc>
      </w:tr>
      <w:tr w:rsidR="00501D5A" w14:paraId="28705C13" w14:textId="77777777">
        <w:trPr>
          <w:trHeight w:val="1129"/>
        </w:trPr>
        <w:tc>
          <w:tcPr>
            <w:tcW w:w="297" w:type="pct"/>
            <w:shd w:val="clear" w:color="auto" w:fill="auto"/>
            <w:vAlign w:val="center"/>
          </w:tcPr>
          <w:p w14:paraId="73C2384B"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813" w:type="pct"/>
            <w:shd w:val="clear" w:color="auto" w:fill="auto"/>
            <w:vAlign w:val="center"/>
          </w:tcPr>
          <w:p w14:paraId="7CF69CA3" w14:textId="77777777" w:rsidR="00501D5A" w:rsidRDefault="00130A99">
            <w:pPr>
              <w:spacing w:after="0" w:line="256" w:lineRule="auto"/>
              <w:jc w:val="center"/>
              <w:rPr>
                <w:rFonts w:cstheme="minorHAnsi"/>
                <w:b/>
                <w:sz w:val="20"/>
                <w:szCs w:val="20"/>
              </w:rPr>
            </w:pPr>
            <w:r>
              <w:rPr>
                <w:rFonts w:cstheme="minorHAnsi"/>
                <w:b/>
                <w:sz w:val="20"/>
                <w:szCs w:val="20"/>
              </w:rPr>
              <w:t>Dokumentacja użytkownika</w:t>
            </w:r>
          </w:p>
        </w:tc>
        <w:tc>
          <w:tcPr>
            <w:tcW w:w="3891" w:type="pct"/>
            <w:shd w:val="clear" w:color="auto" w:fill="auto"/>
            <w:vAlign w:val="center"/>
          </w:tcPr>
          <w:p w14:paraId="1BE4221D" w14:textId="77777777" w:rsidR="00501D5A" w:rsidRDefault="00130A99">
            <w:pPr>
              <w:pStyle w:val="Akapitzlist"/>
              <w:numPr>
                <w:ilvl w:val="0"/>
                <w:numId w:val="11"/>
              </w:numPr>
              <w:spacing w:after="200" w:line="276" w:lineRule="auto"/>
              <w:ind w:left="363" w:hanging="363"/>
              <w:rPr>
                <w:rFonts w:cstheme="minorHAnsi"/>
                <w:sz w:val="20"/>
                <w:szCs w:val="20"/>
              </w:rPr>
            </w:pPr>
            <w:r>
              <w:rPr>
                <w:rFonts w:cstheme="minorHAnsi"/>
                <w:sz w:val="20"/>
                <w:szCs w:val="20"/>
              </w:rPr>
              <w:t>Wykonawca dostarczy dokumentację w języku polskim lub angi</w:t>
            </w:r>
            <w:r>
              <w:rPr>
                <w:rFonts w:cstheme="minorHAnsi"/>
                <w:i/>
                <w:sz w:val="20"/>
                <w:szCs w:val="20"/>
              </w:rPr>
              <w:t>e</w:t>
            </w:r>
            <w:r>
              <w:rPr>
                <w:rFonts w:cstheme="minorHAnsi"/>
                <w:sz w:val="20"/>
                <w:szCs w:val="20"/>
              </w:rPr>
              <w:t>lskim.</w:t>
            </w:r>
          </w:p>
          <w:p w14:paraId="19FD609E" w14:textId="77777777" w:rsidR="00501D5A" w:rsidRDefault="00130A99">
            <w:pPr>
              <w:pStyle w:val="Akapitzlist"/>
              <w:numPr>
                <w:ilvl w:val="0"/>
                <w:numId w:val="11"/>
              </w:numPr>
              <w:spacing w:after="0" w:line="276" w:lineRule="auto"/>
              <w:ind w:left="363" w:hanging="363"/>
              <w:rPr>
                <w:rFonts w:cstheme="minorHAnsi"/>
                <w:sz w:val="20"/>
                <w:szCs w:val="20"/>
              </w:rPr>
            </w:pPr>
            <w:r>
              <w:rPr>
                <w:rFonts w:cstheme="minorHAnsi"/>
                <w:bCs/>
                <w:sz w:val="20"/>
                <w:szCs w:val="20"/>
              </w:rPr>
              <w:t xml:space="preserve">Możliwość minimum telefonicznego sprawdzenia konfiguracji sprzętowej serwera oraz warunków gwarancji po podaniu numeru seryjnego bezpośrednio </w:t>
            </w:r>
            <w:r>
              <w:rPr>
                <w:rFonts w:cstheme="minorHAnsi"/>
                <w:bCs/>
                <w:sz w:val="20"/>
                <w:szCs w:val="20"/>
              </w:rPr>
              <w:br/>
              <w:t>u producenta lub jego przedstawiciela.</w:t>
            </w:r>
          </w:p>
        </w:tc>
      </w:tr>
      <w:tr w:rsidR="00501D5A" w14:paraId="0E5195EF" w14:textId="77777777">
        <w:trPr>
          <w:trHeight w:val="750"/>
        </w:trPr>
        <w:tc>
          <w:tcPr>
            <w:tcW w:w="297" w:type="pct"/>
            <w:shd w:val="clear" w:color="auto" w:fill="auto"/>
            <w:vAlign w:val="center"/>
          </w:tcPr>
          <w:p w14:paraId="79891419"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813" w:type="pct"/>
            <w:shd w:val="clear" w:color="auto" w:fill="auto"/>
            <w:vAlign w:val="center"/>
          </w:tcPr>
          <w:p w14:paraId="1AD50310" w14:textId="77777777" w:rsidR="00501D5A" w:rsidRDefault="00130A99">
            <w:pPr>
              <w:spacing w:after="0" w:line="256" w:lineRule="auto"/>
              <w:jc w:val="center"/>
              <w:rPr>
                <w:rFonts w:cstheme="minorHAnsi"/>
                <w:b/>
                <w:sz w:val="20"/>
                <w:szCs w:val="20"/>
              </w:rPr>
            </w:pPr>
            <w:r>
              <w:rPr>
                <w:rFonts w:cstheme="minorHAnsi"/>
                <w:b/>
                <w:sz w:val="20"/>
                <w:szCs w:val="20"/>
              </w:rPr>
              <w:t>Warunki gwarancji dla macierzy</w:t>
            </w:r>
          </w:p>
        </w:tc>
        <w:tc>
          <w:tcPr>
            <w:tcW w:w="3891" w:type="pct"/>
            <w:shd w:val="clear" w:color="auto" w:fill="auto"/>
            <w:vAlign w:val="center"/>
          </w:tcPr>
          <w:p w14:paraId="78E33994" w14:textId="77777777" w:rsidR="00501D5A" w:rsidRDefault="00130A99">
            <w:pPr>
              <w:pStyle w:val="Akapitzlist"/>
              <w:numPr>
                <w:ilvl w:val="0"/>
                <w:numId w:val="12"/>
              </w:numPr>
              <w:spacing w:after="0" w:line="240" w:lineRule="auto"/>
              <w:ind w:left="363" w:hanging="363"/>
              <w:rPr>
                <w:rFonts w:cstheme="minorHAnsi"/>
                <w:sz w:val="20"/>
                <w:szCs w:val="20"/>
              </w:rPr>
            </w:pPr>
            <w:r>
              <w:rPr>
                <w:rFonts w:cstheme="minorHAnsi"/>
                <w:sz w:val="20"/>
                <w:szCs w:val="20"/>
              </w:rPr>
              <w:t>Minimum trzy lata gwarancji producenta realizowanej w miejscu instalacji sprzętu, z czasem reakcji maksymalnie do następnego dnia roboczego od przyjęcia zgłoszenia.</w:t>
            </w:r>
          </w:p>
          <w:p w14:paraId="4024C885" w14:textId="77777777" w:rsidR="00501D5A" w:rsidRDefault="00130A99">
            <w:pPr>
              <w:pStyle w:val="Akapitzlist"/>
              <w:numPr>
                <w:ilvl w:val="0"/>
                <w:numId w:val="12"/>
              </w:numPr>
              <w:spacing w:after="0" w:line="240" w:lineRule="auto"/>
              <w:ind w:left="363" w:hanging="363"/>
              <w:rPr>
                <w:rFonts w:cstheme="minorHAnsi"/>
                <w:sz w:val="20"/>
                <w:szCs w:val="20"/>
              </w:rPr>
            </w:pPr>
            <w:r>
              <w:rPr>
                <w:rFonts w:cstheme="minorHAnsi"/>
                <w:sz w:val="20"/>
                <w:szCs w:val="20"/>
              </w:rPr>
              <w:t>W przypadku awarii dyski twarde muszą pozostać własnością zamawiającego, ze względu na możliwość przechowywania danych osobowych na nośnikach.</w:t>
            </w:r>
          </w:p>
          <w:p w14:paraId="5E2D6391" w14:textId="77777777" w:rsidR="00501D5A" w:rsidRDefault="00130A99">
            <w:pPr>
              <w:pStyle w:val="Akapitzlist"/>
              <w:numPr>
                <w:ilvl w:val="0"/>
                <w:numId w:val="12"/>
              </w:numPr>
              <w:spacing w:after="0" w:line="240" w:lineRule="auto"/>
              <w:ind w:left="363" w:hanging="363"/>
              <w:rPr>
                <w:rFonts w:cstheme="minorHAnsi"/>
                <w:sz w:val="20"/>
                <w:szCs w:val="20"/>
              </w:rPr>
            </w:pPr>
            <w:r>
              <w:rPr>
                <w:rFonts w:cstheme="minorHAnsi"/>
                <w:sz w:val="20"/>
                <w:szCs w:val="20"/>
              </w:rPr>
              <w:t>Wykonawca winien ponieść koszty napraw gwarancyjnych, włączając w to koszt części i transportu.</w:t>
            </w:r>
          </w:p>
        </w:tc>
      </w:tr>
    </w:tbl>
    <w:p w14:paraId="6AF1A6A5" w14:textId="77777777" w:rsidR="00501D5A" w:rsidRDefault="00501D5A">
      <w:pPr>
        <w:pStyle w:val="Akapitzlist"/>
        <w:ind w:left="0"/>
        <w:rPr>
          <w:b/>
          <w:bCs/>
        </w:rPr>
      </w:pPr>
    </w:p>
    <w:p w14:paraId="34E118A0" w14:textId="77777777" w:rsidR="0089192E" w:rsidRDefault="0089192E">
      <w:pPr>
        <w:pStyle w:val="Akapitzlist"/>
        <w:ind w:left="0"/>
        <w:rPr>
          <w:b/>
          <w:bCs/>
        </w:rPr>
      </w:pPr>
    </w:p>
    <w:p w14:paraId="3A7A903C" w14:textId="77777777" w:rsidR="0089192E" w:rsidRDefault="0089192E">
      <w:pPr>
        <w:pStyle w:val="Akapitzlist"/>
        <w:ind w:left="0"/>
        <w:rPr>
          <w:b/>
          <w:bCs/>
        </w:rPr>
      </w:pPr>
    </w:p>
    <w:p w14:paraId="0AFC2D09" w14:textId="77777777" w:rsidR="0089192E" w:rsidRDefault="0089192E">
      <w:pPr>
        <w:pStyle w:val="Akapitzlist"/>
        <w:ind w:left="0"/>
        <w:rPr>
          <w:b/>
          <w:bCs/>
        </w:rPr>
      </w:pPr>
    </w:p>
    <w:p w14:paraId="07586094" w14:textId="77777777" w:rsidR="0089192E" w:rsidRDefault="0089192E">
      <w:pPr>
        <w:pStyle w:val="Akapitzlist"/>
        <w:ind w:left="0"/>
        <w:rPr>
          <w:b/>
          <w:bCs/>
        </w:rPr>
      </w:pPr>
    </w:p>
    <w:p w14:paraId="647DCAFB" w14:textId="77777777" w:rsidR="0089192E" w:rsidRDefault="0089192E">
      <w:pPr>
        <w:pStyle w:val="Akapitzlist"/>
        <w:ind w:left="0"/>
        <w:rPr>
          <w:b/>
          <w:bCs/>
        </w:rPr>
      </w:pPr>
    </w:p>
    <w:p w14:paraId="48E0E862" w14:textId="77777777" w:rsidR="0089192E" w:rsidRDefault="0089192E">
      <w:pPr>
        <w:pStyle w:val="Akapitzlist"/>
        <w:ind w:left="0"/>
        <w:rPr>
          <w:b/>
          <w:bCs/>
        </w:rPr>
      </w:pPr>
    </w:p>
    <w:p w14:paraId="773FD256" w14:textId="77777777" w:rsidR="0089192E" w:rsidRDefault="0089192E">
      <w:pPr>
        <w:pStyle w:val="Akapitzlist"/>
        <w:ind w:left="0"/>
        <w:rPr>
          <w:b/>
          <w:bCs/>
        </w:rPr>
      </w:pPr>
    </w:p>
    <w:p w14:paraId="53930A51" w14:textId="1C137D53" w:rsidR="00501D5A" w:rsidRDefault="00130A99">
      <w:pPr>
        <w:pStyle w:val="Akapitzlist"/>
        <w:ind w:left="0"/>
        <w:rPr>
          <w:b/>
          <w:bCs/>
        </w:rPr>
      </w:pPr>
      <w:r>
        <w:rPr>
          <w:b/>
          <w:bCs/>
        </w:rPr>
        <w:lastRenderedPageBreak/>
        <w:t>Przełącznik Ethernet – 2</w:t>
      </w:r>
      <w:r w:rsidR="00D43145">
        <w:rPr>
          <w:b/>
          <w:bCs/>
        </w:rPr>
        <w:t xml:space="preserve"> </w:t>
      </w:r>
      <w:r>
        <w:rPr>
          <w:b/>
          <w:bCs/>
        </w:rPr>
        <w:t>szt.</w:t>
      </w:r>
    </w:p>
    <w:p w14:paraId="4AFFA15D" w14:textId="77777777" w:rsidR="00501D5A" w:rsidRDefault="00130A99">
      <w:pPr>
        <w:jc w:val="both"/>
        <w:rPr>
          <w:sz w:val="20"/>
          <w:szCs w:val="20"/>
        </w:rPr>
      </w:pPr>
      <w:r>
        <w:rPr>
          <w:sz w:val="20"/>
          <w:szCs w:val="20"/>
        </w:rPr>
        <w:t xml:space="preserve">Oferowany przełącznik powinien posiadać wszystkie wymagane funkcje i być fabrycznie nowy, </w:t>
      </w:r>
      <w:r>
        <w:rPr>
          <w:sz w:val="20"/>
          <w:szCs w:val="20"/>
        </w:rPr>
        <w:br/>
        <w:t>w szczególności nieużywany, nieregenerowany, nienaprawiany.</w:t>
      </w:r>
    </w:p>
    <w:p w14:paraId="4BDE41C1" w14:textId="77777777" w:rsidR="00501D5A" w:rsidRDefault="00130A99">
      <w:pPr>
        <w:jc w:val="both"/>
        <w:rPr>
          <w:sz w:val="20"/>
          <w:szCs w:val="20"/>
        </w:rPr>
      </w:pPr>
      <w:r>
        <w:rPr>
          <w:sz w:val="20"/>
          <w:szCs w:val="20"/>
        </w:rPr>
        <w:t>Oferowany przełącznik musi być wyprodukowany nie wcześniej (nie może być starszy) niż 6 miesięcy przed datą dostawy.</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61"/>
        <w:gridCol w:w="7458"/>
      </w:tblGrid>
      <w:tr w:rsidR="00501D5A" w14:paraId="58313F8B" w14:textId="77777777">
        <w:trPr>
          <w:trHeight w:val="470"/>
          <w:tblHeader/>
        </w:trPr>
        <w:tc>
          <w:tcPr>
            <w:tcW w:w="297" w:type="pct"/>
            <w:shd w:val="clear" w:color="auto" w:fill="auto"/>
            <w:vAlign w:val="center"/>
          </w:tcPr>
          <w:p w14:paraId="288D6234" w14:textId="77777777" w:rsidR="00501D5A" w:rsidRDefault="00130A99">
            <w:pPr>
              <w:spacing w:after="0" w:line="240" w:lineRule="auto"/>
              <w:jc w:val="center"/>
              <w:rPr>
                <w:rFonts w:eastAsia="Times New Roman" w:cstheme="minorHAnsi"/>
                <w:color w:val="000000"/>
                <w:sz w:val="20"/>
                <w:szCs w:val="20"/>
                <w:lang w:eastAsia="pl-PL"/>
              </w:rPr>
            </w:pPr>
            <w:r>
              <w:rPr>
                <w:rFonts w:cstheme="minorHAnsi"/>
                <w:color w:val="000000"/>
                <w:sz w:val="20"/>
                <w:szCs w:val="20"/>
                <w:lang w:eastAsia="pl-PL"/>
              </w:rPr>
              <w:t>Lp.</w:t>
            </w:r>
          </w:p>
        </w:tc>
        <w:tc>
          <w:tcPr>
            <w:tcW w:w="4703" w:type="pct"/>
            <w:gridSpan w:val="2"/>
            <w:shd w:val="clear" w:color="auto" w:fill="auto"/>
            <w:vAlign w:val="center"/>
          </w:tcPr>
          <w:p w14:paraId="52FD3D9B" w14:textId="77777777" w:rsidR="00501D5A" w:rsidRDefault="00130A99">
            <w:pPr>
              <w:spacing w:after="200" w:line="276" w:lineRule="auto"/>
              <w:ind w:left="257"/>
              <w:contextualSpacing/>
              <w:jc w:val="center"/>
              <w:rPr>
                <w:rFonts w:eastAsia="Times New Roman" w:cstheme="minorHAnsi"/>
                <w:color w:val="000000"/>
                <w:sz w:val="20"/>
                <w:szCs w:val="20"/>
                <w:lang w:eastAsia="pl-PL"/>
              </w:rPr>
            </w:pPr>
            <w:r>
              <w:rPr>
                <w:rFonts w:eastAsia="SimSun" w:cstheme="minorHAnsi"/>
                <w:b/>
                <w:spacing w:val="-3"/>
                <w:sz w:val="20"/>
                <w:szCs w:val="20"/>
                <w:lang w:eastAsia="zh-CN"/>
              </w:rPr>
              <w:t>Opis wymagań minimalnych</w:t>
            </w:r>
          </w:p>
        </w:tc>
      </w:tr>
      <w:tr w:rsidR="00501D5A" w14:paraId="0BFF5067" w14:textId="77777777">
        <w:trPr>
          <w:trHeight w:val="523"/>
        </w:trPr>
        <w:tc>
          <w:tcPr>
            <w:tcW w:w="297" w:type="pct"/>
            <w:shd w:val="clear" w:color="auto" w:fill="auto"/>
            <w:vAlign w:val="center"/>
          </w:tcPr>
          <w:p w14:paraId="745FA856"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14" w:type="pct"/>
            <w:shd w:val="clear" w:color="auto" w:fill="auto"/>
            <w:vAlign w:val="center"/>
          </w:tcPr>
          <w:p w14:paraId="14C9DA37"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Obudowa</w:t>
            </w:r>
          </w:p>
        </w:tc>
        <w:tc>
          <w:tcPr>
            <w:tcW w:w="3889" w:type="pct"/>
            <w:shd w:val="clear" w:color="auto" w:fill="auto"/>
            <w:vAlign w:val="center"/>
          </w:tcPr>
          <w:p w14:paraId="1EC523E8"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sz w:val="20"/>
                <w:szCs w:val="20"/>
              </w:rPr>
              <w:t>Do instalacji w standardowej szafie RACK 19’’, wysokość nie większa niż 1U.</w:t>
            </w:r>
          </w:p>
        </w:tc>
      </w:tr>
      <w:tr w:rsidR="00501D5A" w14:paraId="6FEB3E8A" w14:textId="77777777">
        <w:trPr>
          <w:trHeight w:val="1367"/>
        </w:trPr>
        <w:tc>
          <w:tcPr>
            <w:tcW w:w="297" w:type="pct"/>
            <w:shd w:val="clear" w:color="auto" w:fill="auto"/>
            <w:vAlign w:val="center"/>
          </w:tcPr>
          <w:p w14:paraId="5CBC4014"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14" w:type="pct"/>
            <w:shd w:val="clear" w:color="auto" w:fill="auto"/>
            <w:vAlign w:val="center"/>
          </w:tcPr>
          <w:p w14:paraId="3CF3361A"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Porty</w:t>
            </w:r>
          </w:p>
        </w:tc>
        <w:tc>
          <w:tcPr>
            <w:tcW w:w="3889" w:type="pct"/>
            <w:shd w:val="clear" w:color="auto" w:fill="auto"/>
          </w:tcPr>
          <w:p w14:paraId="596F606E"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Minimum 16 portów o prędkości 10 Gigabit Ethernet, w tym minimum 8 SFP+ pozostałe w standardzie Base-T.</w:t>
            </w:r>
          </w:p>
          <w:p w14:paraId="20D345C3"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Wszystkie porty powinny funkcjonować bez konieczności zakupu dodatkowych licencji lub odpowiednia licencja powinna zostać dostarczona przez Wykonawcę.</w:t>
            </w:r>
          </w:p>
          <w:p w14:paraId="64280F99"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1 port (np. Rj45) umożliwiający zarządzanie poprzez konsolę.</w:t>
            </w:r>
          </w:p>
        </w:tc>
      </w:tr>
      <w:tr w:rsidR="00501D5A" w14:paraId="64DEA140" w14:textId="77777777">
        <w:trPr>
          <w:trHeight w:val="517"/>
        </w:trPr>
        <w:tc>
          <w:tcPr>
            <w:tcW w:w="297" w:type="pct"/>
            <w:shd w:val="clear" w:color="auto" w:fill="auto"/>
            <w:vAlign w:val="center"/>
          </w:tcPr>
          <w:p w14:paraId="2ECB2BCB"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814" w:type="pct"/>
            <w:shd w:val="clear" w:color="auto" w:fill="auto"/>
            <w:vAlign w:val="center"/>
          </w:tcPr>
          <w:p w14:paraId="435BE7BB"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Komponenty dodatkowe</w:t>
            </w:r>
          </w:p>
        </w:tc>
        <w:tc>
          <w:tcPr>
            <w:tcW w:w="3889" w:type="pct"/>
            <w:shd w:val="clear" w:color="auto" w:fill="auto"/>
            <w:vAlign w:val="center"/>
          </w:tcPr>
          <w:p w14:paraId="37D5DABC" w14:textId="77777777" w:rsidR="00501D5A" w:rsidRDefault="00130A99">
            <w:pPr>
              <w:spacing w:after="0" w:line="240" w:lineRule="auto"/>
              <w:rPr>
                <w:rFonts w:cstheme="minorHAnsi"/>
                <w:color w:val="000000"/>
                <w:sz w:val="20"/>
                <w:szCs w:val="20"/>
                <w:lang w:eastAsia="pl-PL"/>
              </w:rPr>
            </w:pPr>
            <w:r>
              <w:rPr>
                <w:rFonts w:cstheme="minorHAnsi"/>
                <w:color w:val="000000"/>
                <w:sz w:val="20"/>
                <w:szCs w:val="20"/>
                <w:lang w:eastAsia="pl-PL"/>
              </w:rPr>
              <w:t>Do każdego kompletu przełącznika wykonawca winien dostarczyć:</w:t>
            </w:r>
          </w:p>
          <w:p w14:paraId="2235240F" w14:textId="77777777" w:rsidR="00501D5A" w:rsidRDefault="00130A99">
            <w:pPr>
              <w:pStyle w:val="Akapitzlist"/>
              <w:numPr>
                <w:ilvl w:val="0"/>
                <w:numId w:val="14"/>
              </w:numPr>
              <w:spacing w:after="0" w:line="240" w:lineRule="auto"/>
              <w:rPr>
                <w:rFonts w:cstheme="minorHAnsi"/>
                <w:color w:val="000000"/>
                <w:sz w:val="20"/>
                <w:szCs w:val="20"/>
                <w:lang w:eastAsia="pl-PL"/>
              </w:rPr>
            </w:pPr>
            <w:r>
              <w:rPr>
                <w:rFonts w:cstheme="minorHAnsi"/>
                <w:color w:val="000000"/>
                <w:sz w:val="20"/>
                <w:szCs w:val="20"/>
                <w:lang w:eastAsia="pl-PL"/>
              </w:rPr>
              <w:t>jeden kompatybilny z urządzeniem moduł SFP+ 10GbE MM LC.</w:t>
            </w:r>
          </w:p>
          <w:p w14:paraId="6BB50B0B" w14:textId="77777777" w:rsidR="00501D5A" w:rsidRDefault="00130A99">
            <w:pPr>
              <w:pStyle w:val="Akapitzlist"/>
              <w:numPr>
                <w:ilvl w:val="0"/>
                <w:numId w:val="14"/>
              </w:numPr>
              <w:spacing w:after="0" w:line="240" w:lineRule="auto"/>
              <w:rPr>
                <w:rFonts w:cstheme="minorHAnsi"/>
                <w:color w:val="000000"/>
                <w:sz w:val="20"/>
                <w:szCs w:val="20"/>
                <w:lang w:eastAsia="pl-PL"/>
              </w:rPr>
            </w:pPr>
            <w:r>
              <w:rPr>
                <w:rFonts w:cstheme="minorHAnsi"/>
                <w:color w:val="000000"/>
                <w:sz w:val="20"/>
                <w:szCs w:val="20"/>
                <w:lang w:eastAsia="pl-PL"/>
              </w:rPr>
              <w:t>trzy kompatybilne z urządzeniem moduły SFP 1GbE MM LC.</w:t>
            </w:r>
          </w:p>
          <w:p w14:paraId="1B759CA9" w14:textId="77777777" w:rsidR="00501D5A" w:rsidRDefault="00130A99">
            <w:pPr>
              <w:pStyle w:val="Akapitzlist"/>
              <w:numPr>
                <w:ilvl w:val="0"/>
                <w:numId w:val="14"/>
              </w:numPr>
              <w:spacing w:after="0" w:line="240" w:lineRule="auto"/>
              <w:rPr>
                <w:rFonts w:cstheme="minorHAnsi"/>
                <w:color w:val="000000"/>
                <w:sz w:val="20"/>
                <w:szCs w:val="20"/>
                <w:lang w:eastAsia="pl-PL"/>
              </w:rPr>
            </w:pPr>
            <w:r>
              <w:rPr>
                <w:rFonts w:cstheme="minorHAnsi"/>
                <w:color w:val="000000"/>
                <w:sz w:val="20"/>
                <w:szCs w:val="20"/>
                <w:lang w:eastAsia="pl-PL"/>
              </w:rPr>
              <w:t>dwa kompatybilne z urządzeniem pasywne przewody DAC SPF+ 10G.</w:t>
            </w:r>
          </w:p>
          <w:p w14:paraId="0A07B605" w14:textId="77777777" w:rsidR="00501D5A" w:rsidRDefault="00130A99">
            <w:pPr>
              <w:spacing w:after="0" w:line="240" w:lineRule="auto"/>
              <w:ind w:left="32"/>
              <w:rPr>
                <w:rFonts w:cstheme="minorHAnsi"/>
                <w:color w:val="000000"/>
                <w:sz w:val="20"/>
                <w:szCs w:val="20"/>
                <w:lang w:eastAsia="pl-PL"/>
              </w:rPr>
            </w:pPr>
            <w:r>
              <w:rPr>
                <w:rFonts w:cstheme="minorHAnsi"/>
                <w:color w:val="000000"/>
                <w:sz w:val="20"/>
                <w:szCs w:val="20"/>
                <w:lang w:eastAsia="pl-PL"/>
              </w:rPr>
              <w:t>na potrzeby zestawienia połączeń z serwerami oraz przełącznikami dostępowymi.</w:t>
            </w:r>
          </w:p>
        </w:tc>
      </w:tr>
      <w:tr w:rsidR="00501D5A" w14:paraId="721D735B" w14:textId="77777777">
        <w:trPr>
          <w:trHeight w:val="987"/>
        </w:trPr>
        <w:tc>
          <w:tcPr>
            <w:tcW w:w="297" w:type="pct"/>
            <w:shd w:val="clear" w:color="auto" w:fill="auto"/>
            <w:vAlign w:val="center"/>
          </w:tcPr>
          <w:p w14:paraId="4BDD005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w:t>
            </w:r>
          </w:p>
        </w:tc>
        <w:tc>
          <w:tcPr>
            <w:tcW w:w="814" w:type="pct"/>
            <w:shd w:val="clear" w:color="auto" w:fill="auto"/>
            <w:vAlign w:val="center"/>
          </w:tcPr>
          <w:p w14:paraId="78641A78"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Wydajność</w:t>
            </w:r>
          </w:p>
        </w:tc>
        <w:tc>
          <w:tcPr>
            <w:tcW w:w="3889" w:type="pct"/>
            <w:shd w:val="clear" w:color="auto" w:fill="auto"/>
            <w:vAlign w:val="center"/>
          </w:tcPr>
          <w:p w14:paraId="33586541" w14:textId="77777777" w:rsidR="00501D5A" w:rsidRDefault="00130A99">
            <w:pPr>
              <w:pStyle w:val="Akapitzlist"/>
              <w:numPr>
                <w:ilvl w:val="0"/>
                <w:numId w:val="15"/>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Przepustowość min. 235 Mpps.</w:t>
            </w:r>
          </w:p>
          <w:p w14:paraId="61314B99" w14:textId="77777777" w:rsidR="00501D5A" w:rsidRDefault="00130A99">
            <w:pPr>
              <w:pStyle w:val="Akapitzlist"/>
              <w:numPr>
                <w:ilvl w:val="0"/>
                <w:numId w:val="15"/>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Przełączanie z prędkością min. 320 Gbps.</w:t>
            </w:r>
          </w:p>
          <w:p w14:paraId="3B2E1662" w14:textId="77777777" w:rsidR="00501D5A" w:rsidRDefault="00130A99">
            <w:pPr>
              <w:pStyle w:val="Akapitzlist"/>
              <w:numPr>
                <w:ilvl w:val="0"/>
                <w:numId w:val="15"/>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Minimum 8 kolejek sprzętowych.</w:t>
            </w:r>
          </w:p>
        </w:tc>
      </w:tr>
      <w:tr w:rsidR="00501D5A" w14:paraId="1F7C7BF7" w14:textId="77777777">
        <w:trPr>
          <w:trHeight w:val="1686"/>
        </w:trPr>
        <w:tc>
          <w:tcPr>
            <w:tcW w:w="297" w:type="pct"/>
            <w:shd w:val="clear" w:color="auto" w:fill="auto"/>
            <w:vAlign w:val="center"/>
          </w:tcPr>
          <w:p w14:paraId="6EDF6E61"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814" w:type="pct"/>
            <w:shd w:val="clear" w:color="auto" w:fill="auto"/>
            <w:vAlign w:val="center"/>
          </w:tcPr>
          <w:p w14:paraId="0C9A770D" w14:textId="77777777" w:rsidR="00501D5A" w:rsidRDefault="00130A99">
            <w:pPr>
              <w:spacing w:after="0" w:line="240" w:lineRule="auto"/>
              <w:ind w:hanging="109"/>
              <w:jc w:val="center"/>
              <w:rPr>
                <w:rFonts w:cstheme="minorHAnsi"/>
                <w:b/>
                <w:bCs/>
                <w:color w:val="000000"/>
                <w:sz w:val="20"/>
                <w:szCs w:val="20"/>
                <w:lang w:eastAsia="pl-PL"/>
              </w:rPr>
            </w:pPr>
            <w:r>
              <w:rPr>
                <w:rFonts w:cstheme="minorHAnsi"/>
                <w:b/>
                <w:bCs/>
                <w:color w:val="000000"/>
                <w:sz w:val="20"/>
                <w:szCs w:val="20"/>
                <w:lang w:eastAsia="pl-PL"/>
              </w:rPr>
              <w:t>Funkcjonalność</w:t>
            </w:r>
          </w:p>
        </w:tc>
        <w:tc>
          <w:tcPr>
            <w:tcW w:w="3889" w:type="pct"/>
            <w:shd w:val="clear" w:color="auto" w:fill="auto"/>
            <w:vAlign w:val="center"/>
          </w:tcPr>
          <w:p w14:paraId="1CD5F249"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sz w:val="20"/>
                <w:szCs w:val="20"/>
                <w:lang w:eastAsia="pl-PL"/>
              </w:rPr>
              <w:t>Możliwość łączenia przełączników w stos będący zarządzany pojedynczym systemem operacyjnym, praca w stosie master-slave o opcji Hot Swap.</w:t>
            </w:r>
          </w:p>
          <w:p w14:paraId="56BC95B6"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sz w:val="20"/>
                <w:szCs w:val="20"/>
                <w:lang w:eastAsia="pl-PL"/>
              </w:rPr>
              <w:t>Warstwa przełączania L2/L3.</w:t>
            </w:r>
          </w:p>
          <w:p w14:paraId="1BC853FE"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color w:val="000000"/>
                <w:sz w:val="20"/>
                <w:szCs w:val="20"/>
                <w:lang w:eastAsia="pl-PL"/>
              </w:rPr>
              <w:t>Agregacja portów LACP.</w:t>
            </w:r>
          </w:p>
          <w:p w14:paraId="6F4AE7D3"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sz w:val="20"/>
                <w:szCs w:val="20"/>
                <w:lang w:eastAsia="pl-PL"/>
              </w:rPr>
              <w:t>Mechanizmy ochrony protokołu STP np. STP Root Guard.</w:t>
            </w:r>
          </w:p>
          <w:p w14:paraId="27AC7E78"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sz w:val="20"/>
                <w:szCs w:val="20"/>
                <w:lang w:eastAsia="pl-PL"/>
              </w:rPr>
              <w:t>Wsparcie mechanizmu kolejkowania opartego na metrykach COS/</w:t>
            </w:r>
            <w:r>
              <w:t>DSCP.</w:t>
            </w:r>
          </w:p>
        </w:tc>
      </w:tr>
      <w:tr w:rsidR="00501D5A" w14:paraId="0625F7EB" w14:textId="77777777">
        <w:trPr>
          <w:trHeight w:val="2148"/>
        </w:trPr>
        <w:tc>
          <w:tcPr>
            <w:tcW w:w="297" w:type="pct"/>
            <w:shd w:val="clear" w:color="auto" w:fill="auto"/>
            <w:vAlign w:val="center"/>
          </w:tcPr>
          <w:p w14:paraId="05AC7951"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814" w:type="pct"/>
            <w:shd w:val="clear" w:color="auto" w:fill="auto"/>
            <w:vAlign w:val="center"/>
          </w:tcPr>
          <w:p w14:paraId="44B6CFF3" w14:textId="77777777" w:rsidR="00501D5A" w:rsidRDefault="00130A99">
            <w:pPr>
              <w:spacing w:after="0" w:line="240" w:lineRule="auto"/>
              <w:ind w:left="-109"/>
              <w:jc w:val="center"/>
              <w:rPr>
                <w:rFonts w:cstheme="minorHAnsi"/>
                <w:b/>
                <w:bCs/>
                <w:color w:val="000000"/>
                <w:sz w:val="20"/>
                <w:szCs w:val="20"/>
                <w:lang w:eastAsia="pl-PL"/>
              </w:rPr>
            </w:pPr>
            <w:r>
              <w:rPr>
                <w:rFonts w:cstheme="minorHAnsi"/>
                <w:b/>
                <w:bCs/>
                <w:color w:val="000000"/>
                <w:sz w:val="20"/>
                <w:szCs w:val="20"/>
                <w:lang w:eastAsia="pl-PL"/>
              </w:rPr>
              <w:t>Zarządzanie i bezpieczeństwo</w:t>
            </w:r>
          </w:p>
          <w:p w14:paraId="3454679B" w14:textId="77777777" w:rsidR="00501D5A" w:rsidRDefault="00501D5A">
            <w:pPr>
              <w:spacing w:after="0" w:line="240" w:lineRule="auto"/>
              <w:jc w:val="center"/>
              <w:rPr>
                <w:rFonts w:cstheme="minorHAnsi"/>
                <w:b/>
                <w:bCs/>
                <w:color w:val="000000"/>
                <w:sz w:val="20"/>
                <w:szCs w:val="20"/>
                <w:lang w:eastAsia="pl-PL"/>
              </w:rPr>
            </w:pPr>
          </w:p>
        </w:tc>
        <w:tc>
          <w:tcPr>
            <w:tcW w:w="3889" w:type="pct"/>
            <w:shd w:val="clear" w:color="auto" w:fill="auto"/>
            <w:vAlign w:val="center"/>
          </w:tcPr>
          <w:p w14:paraId="25178658" w14:textId="77777777" w:rsidR="00501D5A" w:rsidRDefault="00130A99">
            <w:pPr>
              <w:spacing w:after="0" w:line="240" w:lineRule="auto"/>
              <w:rPr>
                <w:rFonts w:cstheme="minorHAnsi"/>
                <w:color w:val="000000"/>
                <w:sz w:val="20"/>
                <w:szCs w:val="20"/>
                <w:lang w:eastAsia="pl-PL"/>
              </w:rPr>
            </w:pPr>
            <w:r>
              <w:rPr>
                <w:rFonts w:cstheme="minorHAnsi"/>
                <w:color w:val="000000"/>
                <w:sz w:val="20"/>
                <w:szCs w:val="20"/>
                <w:lang w:eastAsia="pl-PL"/>
              </w:rPr>
              <w:t>Obsługa protokołów sieciowych przynajmniej:</w:t>
            </w:r>
          </w:p>
          <w:p w14:paraId="12899A10" w14:textId="77777777" w:rsidR="00501D5A" w:rsidRDefault="00130A99">
            <w:pPr>
              <w:pStyle w:val="Akapitzlist"/>
              <w:numPr>
                <w:ilvl w:val="0"/>
                <w:numId w:val="17"/>
              </w:numPr>
              <w:spacing w:after="0" w:line="240" w:lineRule="auto"/>
              <w:ind w:left="363" w:hanging="363"/>
              <w:rPr>
                <w:rFonts w:cstheme="minorHAnsi"/>
                <w:color w:val="000000"/>
                <w:sz w:val="20"/>
                <w:szCs w:val="20"/>
                <w:lang w:val="en-US" w:eastAsia="pl-PL"/>
              </w:rPr>
            </w:pPr>
            <w:r>
              <w:rPr>
                <w:rFonts w:cstheme="minorHAnsi"/>
                <w:color w:val="000000"/>
                <w:sz w:val="20"/>
                <w:szCs w:val="20"/>
                <w:lang w:val="en-US" w:eastAsia="pl-PL"/>
              </w:rPr>
              <w:t xml:space="preserve">IEEE 802.1D Spanning Tree </w:t>
            </w:r>
          </w:p>
          <w:p w14:paraId="43E82537" w14:textId="77777777" w:rsidR="00501D5A" w:rsidRDefault="00130A99">
            <w:pPr>
              <w:pStyle w:val="Akapitzlist"/>
              <w:numPr>
                <w:ilvl w:val="0"/>
                <w:numId w:val="17"/>
              </w:numPr>
              <w:spacing w:after="0" w:line="240" w:lineRule="auto"/>
              <w:ind w:left="363" w:hanging="363"/>
              <w:rPr>
                <w:rFonts w:cstheme="minorHAnsi"/>
                <w:color w:val="000000"/>
                <w:sz w:val="20"/>
                <w:szCs w:val="20"/>
                <w:lang w:val="en-US" w:eastAsia="pl-PL"/>
              </w:rPr>
            </w:pPr>
            <w:r>
              <w:rPr>
                <w:rFonts w:cstheme="minorHAnsi"/>
                <w:color w:val="000000"/>
                <w:sz w:val="20"/>
                <w:szCs w:val="20"/>
                <w:lang w:val="en-US" w:eastAsia="pl-PL"/>
              </w:rPr>
              <w:t>IEEE 802.1Q VLAN Trunking</w:t>
            </w:r>
          </w:p>
          <w:p w14:paraId="3BE87ACF" w14:textId="77777777" w:rsidR="00501D5A" w:rsidRDefault="00130A99">
            <w:pPr>
              <w:pStyle w:val="Akapitzlist"/>
              <w:numPr>
                <w:ilvl w:val="0"/>
                <w:numId w:val="17"/>
              </w:numPr>
              <w:spacing w:after="0" w:line="240" w:lineRule="auto"/>
              <w:ind w:left="363" w:hanging="363"/>
              <w:rPr>
                <w:rFonts w:cstheme="minorHAnsi"/>
                <w:color w:val="000000"/>
                <w:sz w:val="20"/>
                <w:szCs w:val="20"/>
                <w:lang w:val="en-US" w:eastAsia="pl-PL"/>
              </w:rPr>
            </w:pPr>
            <w:r>
              <w:rPr>
                <w:rFonts w:cstheme="minorHAnsi"/>
                <w:color w:val="000000"/>
                <w:sz w:val="20"/>
                <w:szCs w:val="20"/>
                <w:lang w:val="en-US" w:eastAsia="pl-PL"/>
              </w:rPr>
              <w:t>IEEE 802.1x Port Based Network Access Control</w:t>
            </w:r>
          </w:p>
          <w:p w14:paraId="60BC2A25" w14:textId="77777777" w:rsidR="00501D5A" w:rsidRDefault="00130A99">
            <w:pPr>
              <w:pStyle w:val="Akapitzlist"/>
              <w:numPr>
                <w:ilvl w:val="0"/>
                <w:numId w:val="17"/>
              </w:numPr>
              <w:spacing w:after="0" w:line="240" w:lineRule="auto"/>
              <w:ind w:left="363" w:hanging="363"/>
              <w:rPr>
                <w:rFonts w:cstheme="minorHAnsi"/>
                <w:color w:val="000000"/>
                <w:sz w:val="20"/>
                <w:szCs w:val="20"/>
                <w:lang w:val="en-US" w:eastAsia="pl-PL"/>
              </w:rPr>
            </w:pPr>
            <w:r>
              <w:rPr>
                <w:rFonts w:cstheme="minorHAnsi"/>
                <w:color w:val="000000"/>
                <w:sz w:val="20"/>
                <w:szCs w:val="20"/>
                <w:lang w:val="en-US" w:eastAsia="pl-PL"/>
              </w:rPr>
              <w:t>IEEE 802.3ac Frame extension for VLAN tags</w:t>
            </w:r>
          </w:p>
          <w:p w14:paraId="2DA9AA34" w14:textId="77777777" w:rsidR="00501D5A" w:rsidRDefault="00130A99">
            <w:pPr>
              <w:pStyle w:val="Akapitzlist"/>
              <w:numPr>
                <w:ilvl w:val="0"/>
                <w:numId w:val="17"/>
              </w:numPr>
              <w:spacing w:after="0" w:line="240" w:lineRule="auto"/>
              <w:ind w:left="363" w:hanging="363"/>
              <w:rPr>
                <w:rFonts w:cstheme="minorHAnsi"/>
                <w:color w:val="000000"/>
                <w:sz w:val="20"/>
                <w:szCs w:val="20"/>
                <w:lang w:val="en-US" w:eastAsia="pl-PL"/>
              </w:rPr>
            </w:pPr>
            <w:r>
              <w:rPr>
                <w:rFonts w:cstheme="minorHAnsi"/>
                <w:color w:val="000000"/>
                <w:sz w:val="20"/>
                <w:szCs w:val="20"/>
                <w:lang w:val="en-US" w:eastAsia="pl-PL"/>
              </w:rPr>
              <w:t>IEEE 802.3x Flow Control</w:t>
            </w:r>
          </w:p>
          <w:p w14:paraId="60F361C8" w14:textId="77777777" w:rsidR="00501D5A" w:rsidRDefault="00130A99">
            <w:pPr>
              <w:pStyle w:val="Akapitzlist"/>
              <w:numPr>
                <w:ilvl w:val="0"/>
                <w:numId w:val="17"/>
              </w:numPr>
              <w:spacing w:after="0" w:line="240" w:lineRule="auto"/>
              <w:ind w:left="363" w:hanging="363"/>
              <w:rPr>
                <w:rFonts w:cstheme="minorHAnsi"/>
                <w:color w:val="000000"/>
                <w:sz w:val="20"/>
                <w:szCs w:val="20"/>
                <w:lang w:val="en-US" w:eastAsia="pl-PL"/>
              </w:rPr>
            </w:pPr>
            <w:r>
              <w:rPr>
                <w:sz w:val="20"/>
                <w:szCs w:val="20"/>
                <w:lang w:val="en-US"/>
              </w:rPr>
              <w:t>IEEE 802.3ad</w:t>
            </w:r>
            <w:r>
              <w:rPr>
                <w:rFonts w:cstheme="minorHAnsi"/>
                <w:color w:val="000000"/>
                <w:sz w:val="20"/>
                <w:szCs w:val="20"/>
                <w:lang w:val="en-US" w:eastAsia="pl-PL"/>
              </w:rPr>
              <w:t xml:space="preserve"> Link Aggregation Control Protocol</w:t>
            </w:r>
          </w:p>
          <w:p w14:paraId="73FB2E23" w14:textId="77777777" w:rsidR="00501D5A" w:rsidRDefault="00130A99">
            <w:pPr>
              <w:spacing w:after="0" w:line="240" w:lineRule="auto"/>
              <w:rPr>
                <w:rFonts w:cstheme="minorHAnsi"/>
                <w:color w:val="000000"/>
                <w:sz w:val="20"/>
                <w:szCs w:val="20"/>
                <w:lang w:eastAsia="pl-PL"/>
              </w:rPr>
            </w:pPr>
            <w:r>
              <w:rPr>
                <w:rFonts w:cstheme="minorHAnsi"/>
                <w:color w:val="000000"/>
                <w:sz w:val="20"/>
                <w:szCs w:val="20"/>
                <w:lang w:eastAsia="pl-PL"/>
              </w:rPr>
              <w:t>Zdalne zarządzanie poprzez SSL oraz SSHv2, obsługa SNMP v1 oraz v3</w:t>
            </w:r>
            <w:r>
              <w:rPr>
                <w:rFonts w:cstheme="minorHAnsi"/>
                <w:color w:val="000000"/>
                <w:sz w:val="20"/>
                <w:szCs w:val="20"/>
              </w:rPr>
              <w:t>.</w:t>
            </w:r>
          </w:p>
        </w:tc>
      </w:tr>
      <w:tr w:rsidR="00501D5A" w14:paraId="122F8643" w14:textId="77777777">
        <w:trPr>
          <w:trHeight w:val="777"/>
        </w:trPr>
        <w:tc>
          <w:tcPr>
            <w:tcW w:w="297" w:type="pct"/>
            <w:shd w:val="clear" w:color="auto" w:fill="auto"/>
            <w:vAlign w:val="center"/>
          </w:tcPr>
          <w:p w14:paraId="79A4A7F1"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814" w:type="pct"/>
            <w:shd w:val="clear" w:color="auto" w:fill="auto"/>
            <w:vAlign w:val="center"/>
          </w:tcPr>
          <w:p w14:paraId="3CCBC3E2"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Dokumentacja użytkownika</w:t>
            </w:r>
          </w:p>
        </w:tc>
        <w:tc>
          <w:tcPr>
            <w:tcW w:w="3889" w:type="pct"/>
            <w:shd w:val="clear" w:color="auto" w:fill="auto"/>
            <w:vAlign w:val="center"/>
          </w:tcPr>
          <w:p w14:paraId="70268E57" w14:textId="77777777" w:rsidR="00501D5A" w:rsidRDefault="00130A99">
            <w:pPr>
              <w:spacing w:after="0" w:line="240" w:lineRule="auto"/>
              <w:rPr>
                <w:rFonts w:cstheme="minorHAnsi"/>
                <w:color w:val="000000"/>
                <w:sz w:val="20"/>
                <w:szCs w:val="20"/>
                <w:lang w:eastAsia="pl-PL"/>
              </w:rPr>
            </w:pPr>
            <w:r>
              <w:rPr>
                <w:rFonts w:cstheme="minorHAnsi"/>
                <w:color w:val="000000"/>
                <w:sz w:val="20"/>
                <w:szCs w:val="20"/>
                <w:lang w:eastAsia="pl-PL"/>
              </w:rPr>
              <w:t>Wykonawca winien dostarczyć dokumentację w języku polskim lub angielskim.</w:t>
            </w:r>
          </w:p>
        </w:tc>
      </w:tr>
      <w:tr w:rsidR="00501D5A" w14:paraId="778B7B48" w14:textId="77777777">
        <w:trPr>
          <w:trHeight w:val="1115"/>
        </w:trPr>
        <w:tc>
          <w:tcPr>
            <w:tcW w:w="297" w:type="pct"/>
            <w:shd w:val="clear" w:color="auto" w:fill="auto"/>
            <w:vAlign w:val="center"/>
          </w:tcPr>
          <w:p w14:paraId="443E661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814" w:type="pct"/>
            <w:shd w:val="clear" w:color="auto" w:fill="auto"/>
            <w:vAlign w:val="center"/>
          </w:tcPr>
          <w:p w14:paraId="28E08C6E"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Warunki gwarancji dla przełącznika</w:t>
            </w:r>
          </w:p>
        </w:tc>
        <w:tc>
          <w:tcPr>
            <w:tcW w:w="3889" w:type="pct"/>
            <w:shd w:val="clear" w:color="auto" w:fill="auto"/>
          </w:tcPr>
          <w:p w14:paraId="49781148"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Minimum rok gwarancji producenta realizowanej w miejscu instalacji sprzętu, z czasem reakcji maksymalnie do następnego dnia roboczego od przyjęcia zgłoszenia z możliwością rozszerzenia gwarancji.</w:t>
            </w:r>
          </w:p>
          <w:p w14:paraId="1E3BCF46"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Wykonawca winien ponieść koszty napraw gwarancyjnych, włączając w to koszt części i transportu.</w:t>
            </w:r>
          </w:p>
        </w:tc>
      </w:tr>
    </w:tbl>
    <w:p w14:paraId="3D05649B" w14:textId="77777777" w:rsidR="00501D5A" w:rsidRDefault="00501D5A"/>
    <w:p w14:paraId="66752C2B" w14:textId="77777777" w:rsidR="0089192E" w:rsidRDefault="0089192E">
      <w:pPr>
        <w:pStyle w:val="Akapitzlist"/>
        <w:ind w:left="0"/>
        <w:rPr>
          <w:b/>
          <w:bCs/>
        </w:rPr>
      </w:pPr>
    </w:p>
    <w:p w14:paraId="382C6249" w14:textId="77777777" w:rsidR="0089192E" w:rsidRDefault="0089192E">
      <w:pPr>
        <w:pStyle w:val="Akapitzlist"/>
        <w:ind w:left="0"/>
        <w:rPr>
          <w:b/>
          <w:bCs/>
        </w:rPr>
      </w:pPr>
    </w:p>
    <w:p w14:paraId="19C35D3E" w14:textId="77777777" w:rsidR="0089192E" w:rsidRDefault="0089192E">
      <w:pPr>
        <w:pStyle w:val="Akapitzlist"/>
        <w:ind w:left="0"/>
        <w:rPr>
          <w:b/>
          <w:bCs/>
        </w:rPr>
      </w:pPr>
    </w:p>
    <w:p w14:paraId="76DCDB60" w14:textId="77777777" w:rsidR="0089192E" w:rsidRDefault="0089192E">
      <w:pPr>
        <w:pStyle w:val="Akapitzlist"/>
        <w:ind w:left="0"/>
        <w:rPr>
          <w:b/>
          <w:bCs/>
        </w:rPr>
      </w:pPr>
    </w:p>
    <w:p w14:paraId="12F15412" w14:textId="32BB93BF" w:rsidR="00501D5A" w:rsidRDefault="00130A99">
      <w:pPr>
        <w:pStyle w:val="Akapitzlist"/>
        <w:ind w:left="0"/>
        <w:rPr>
          <w:b/>
          <w:bCs/>
        </w:rPr>
      </w:pPr>
      <w:r>
        <w:rPr>
          <w:b/>
          <w:bCs/>
        </w:rPr>
        <w:lastRenderedPageBreak/>
        <w:t>Przełącznik Fibre Channel – 2</w:t>
      </w:r>
      <w:r w:rsidR="00D43145">
        <w:rPr>
          <w:b/>
          <w:bCs/>
        </w:rPr>
        <w:t xml:space="preserve"> </w:t>
      </w:r>
      <w:r>
        <w:rPr>
          <w:b/>
          <w:bCs/>
        </w:rPr>
        <w:t>szt.</w:t>
      </w:r>
    </w:p>
    <w:p w14:paraId="4F32EE23" w14:textId="77777777" w:rsidR="00501D5A" w:rsidRDefault="00130A99">
      <w:pPr>
        <w:jc w:val="both"/>
        <w:rPr>
          <w:sz w:val="20"/>
          <w:szCs w:val="20"/>
        </w:rPr>
      </w:pPr>
      <w:r>
        <w:rPr>
          <w:sz w:val="20"/>
          <w:szCs w:val="20"/>
        </w:rPr>
        <w:t>Oferowany przełącznik powinien posiadać wszystkie wymagane funkcje i być fabrycznie nowy, w szczególności nieużywany, nieregenerowany, nienaprawiany.</w:t>
      </w:r>
    </w:p>
    <w:p w14:paraId="6FE68602" w14:textId="77777777" w:rsidR="00501D5A" w:rsidRDefault="00130A99">
      <w:pPr>
        <w:jc w:val="both"/>
        <w:rPr>
          <w:sz w:val="20"/>
          <w:szCs w:val="20"/>
        </w:rPr>
      </w:pPr>
      <w:r>
        <w:rPr>
          <w:sz w:val="20"/>
          <w:szCs w:val="20"/>
        </w:rPr>
        <w:t>Oferowany przełącznik musi być wyprodukowany nie wcześniej (nie może być starszy) niż 6 miesięcy przed datą dostawy.</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61"/>
        <w:gridCol w:w="7458"/>
      </w:tblGrid>
      <w:tr w:rsidR="00501D5A" w14:paraId="541B3D55" w14:textId="77777777">
        <w:trPr>
          <w:trHeight w:val="470"/>
          <w:tblHeader/>
        </w:trPr>
        <w:tc>
          <w:tcPr>
            <w:tcW w:w="297" w:type="pct"/>
            <w:shd w:val="clear" w:color="auto" w:fill="auto"/>
            <w:vAlign w:val="center"/>
          </w:tcPr>
          <w:p w14:paraId="79AFFDFF" w14:textId="77777777" w:rsidR="00501D5A" w:rsidRDefault="00130A99">
            <w:pPr>
              <w:spacing w:after="0" w:line="240" w:lineRule="auto"/>
              <w:jc w:val="center"/>
              <w:rPr>
                <w:rFonts w:eastAsia="Times New Roman" w:cstheme="minorHAnsi"/>
                <w:color w:val="000000"/>
                <w:sz w:val="20"/>
                <w:szCs w:val="20"/>
                <w:lang w:eastAsia="pl-PL"/>
              </w:rPr>
            </w:pPr>
            <w:r>
              <w:rPr>
                <w:rFonts w:cstheme="minorHAnsi"/>
                <w:color w:val="000000"/>
                <w:sz w:val="20"/>
                <w:szCs w:val="20"/>
                <w:lang w:eastAsia="pl-PL"/>
              </w:rPr>
              <w:t>Lp.</w:t>
            </w:r>
          </w:p>
        </w:tc>
        <w:tc>
          <w:tcPr>
            <w:tcW w:w="4703" w:type="pct"/>
            <w:gridSpan w:val="2"/>
            <w:shd w:val="clear" w:color="auto" w:fill="auto"/>
            <w:vAlign w:val="center"/>
          </w:tcPr>
          <w:p w14:paraId="6FB028D4" w14:textId="77777777" w:rsidR="00501D5A" w:rsidRDefault="00130A99">
            <w:pPr>
              <w:spacing w:after="200" w:line="276" w:lineRule="auto"/>
              <w:ind w:left="257"/>
              <w:contextualSpacing/>
              <w:jc w:val="center"/>
              <w:rPr>
                <w:rFonts w:eastAsia="Times New Roman" w:cstheme="minorHAnsi"/>
                <w:color w:val="000000"/>
                <w:sz w:val="20"/>
                <w:szCs w:val="20"/>
                <w:lang w:eastAsia="pl-PL"/>
              </w:rPr>
            </w:pPr>
            <w:r>
              <w:rPr>
                <w:rFonts w:eastAsia="SimSun" w:cstheme="minorHAnsi"/>
                <w:b/>
                <w:spacing w:val="-3"/>
                <w:sz w:val="20"/>
                <w:szCs w:val="20"/>
                <w:lang w:eastAsia="zh-CN"/>
              </w:rPr>
              <w:t>Opis wymagań minimalnych</w:t>
            </w:r>
          </w:p>
        </w:tc>
      </w:tr>
      <w:tr w:rsidR="00501D5A" w14:paraId="0D59010E" w14:textId="77777777">
        <w:trPr>
          <w:trHeight w:val="1019"/>
        </w:trPr>
        <w:tc>
          <w:tcPr>
            <w:tcW w:w="297" w:type="pct"/>
            <w:shd w:val="clear" w:color="auto" w:fill="auto"/>
            <w:vAlign w:val="center"/>
          </w:tcPr>
          <w:p w14:paraId="340CCA82"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14" w:type="pct"/>
            <w:shd w:val="clear" w:color="auto" w:fill="auto"/>
            <w:vAlign w:val="center"/>
          </w:tcPr>
          <w:p w14:paraId="69C1B4E4"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Obudowa</w:t>
            </w:r>
          </w:p>
        </w:tc>
        <w:tc>
          <w:tcPr>
            <w:tcW w:w="3889" w:type="pct"/>
            <w:shd w:val="clear" w:color="auto" w:fill="auto"/>
            <w:vAlign w:val="center"/>
          </w:tcPr>
          <w:p w14:paraId="47457C99"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sz w:val="20"/>
                <w:szCs w:val="20"/>
              </w:rPr>
              <w:t>Do instalacji w standardowej szafie RACK 19’’, wysokość nie większa niż 1U.</w:t>
            </w:r>
          </w:p>
          <w:p w14:paraId="4FC9D764"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sz w:val="20"/>
                <w:szCs w:val="20"/>
              </w:rPr>
              <w:t>Obudowa powinna zawierać układ namiarowy dla modułów zasilania i chłodzenia umożliwiający wymianę tych elementów w razie awarii bez konieczności zatrzymania urządzenia.</w:t>
            </w:r>
          </w:p>
        </w:tc>
      </w:tr>
      <w:tr w:rsidR="00501D5A" w14:paraId="39FBA631" w14:textId="77777777">
        <w:trPr>
          <w:trHeight w:val="761"/>
        </w:trPr>
        <w:tc>
          <w:tcPr>
            <w:tcW w:w="297" w:type="pct"/>
            <w:shd w:val="clear" w:color="auto" w:fill="auto"/>
            <w:vAlign w:val="center"/>
          </w:tcPr>
          <w:p w14:paraId="2A8A34E1"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14" w:type="pct"/>
            <w:shd w:val="clear" w:color="auto" w:fill="auto"/>
            <w:vAlign w:val="center"/>
          </w:tcPr>
          <w:p w14:paraId="131B5776"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Porty</w:t>
            </w:r>
          </w:p>
        </w:tc>
        <w:tc>
          <w:tcPr>
            <w:tcW w:w="3889" w:type="pct"/>
            <w:shd w:val="clear" w:color="auto" w:fill="auto"/>
          </w:tcPr>
          <w:p w14:paraId="1AF6F46E"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 xml:space="preserve">Minimum 12 fizycznych portów 16 Gb/s SFP+ </w:t>
            </w:r>
          </w:p>
          <w:p w14:paraId="0F0BDA09"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Minimum 5 portów aktywnych obsadzonych wkładkami SFP+ 16 Gb/s</w:t>
            </w:r>
          </w:p>
          <w:p w14:paraId="54B835FA" w14:textId="77777777" w:rsidR="00501D5A" w:rsidRDefault="00130A99">
            <w:pPr>
              <w:pStyle w:val="Akapitzlist"/>
              <w:numPr>
                <w:ilvl w:val="0"/>
                <w:numId w:val="13"/>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1 port (np. Rj45) umożliwiający zarządzanie poprzez konsolę.</w:t>
            </w:r>
          </w:p>
        </w:tc>
      </w:tr>
      <w:tr w:rsidR="00501D5A" w14:paraId="2817BBC7" w14:textId="77777777">
        <w:trPr>
          <w:trHeight w:val="375"/>
        </w:trPr>
        <w:tc>
          <w:tcPr>
            <w:tcW w:w="297" w:type="pct"/>
            <w:shd w:val="clear" w:color="auto" w:fill="auto"/>
            <w:vAlign w:val="center"/>
          </w:tcPr>
          <w:p w14:paraId="06236EA3"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w:t>
            </w:r>
          </w:p>
        </w:tc>
        <w:tc>
          <w:tcPr>
            <w:tcW w:w="814" w:type="pct"/>
            <w:shd w:val="clear" w:color="auto" w:fill="auto"/>
            <w:vAlign w:val="center"/>
          </w:tcPr>
          <w:p w14:paraId="1858059C"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Wydajność</w:t>
            </w:r>
          </w:p>
        </w:tc>
        <w:tc>
          <w:tcPr>
            <w:tcW w:w="3889" w:type="pct"/>
            <w:shd w:val="clear" w:color="auto" w:fill="auto"/>
            <w:vAlign w:val="center"/>
          </w:tcPr>
          <w:p w14:paraId="03DBF377" w14:textId="77777777" w:rsidR="00501D5A" w:rsidRDefault="00130A99">
            <w:pPr>
              <w:pStyle w:val="Akapitzlist"/>
              <w:numPr>
                <w:ilvl w:val="0"/>
                <w:numId w:val="15"/>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Przepustowość min. 190Gb/s dla minimalnej fizycznej liczbie portów.</w:t>
            </w:r>
          </w:p>
        </w:tc>
      </w:tr>
      <w:tr w:rsidR="00501D5A" w14:paraId="5FB4A688" w14:textId="77777777">
        <w:trPr>
          <w:trHeight w:val="693"/>
        </w:trPr>
        <w:tc>
          <w:tcPr>
            <w:tcW w:w="297" w:type="pct"/>
            <w:shd w:val="clear" w:color="auto" w:fill="auto"/>
            <w:vAlign w:val="center"/>
          </w:tcPr>
          <w:p w14:paraId="318B86D4"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814" w:type="pct"/>
            <w:shd w:val="clear" w:color="auto" w:fill="auto"/>
            <w:vAlign w:val="center"/>
          </w:tcPr>
          <w:p w14:paraId="50C03C12" w14:textId="77777777" w:rsidR="00501D5A" w:rsidRDefault="00130A99">
            <w:pPr>
              <w:spacing w:after="0" w:line="240" w:lineRule="auto"/>
              <w:ind w:hanging="109"/>
              <w:jc w:val="center"/>
              <w:rPr>
                <w:rFonts w:cstheme="minorHAnsi"/>
                <w:b/>
                <w:bCs/>
                <w:color w:val="000000"/>
                <w:sz w:val="20"/>
                <w:szCs w:val="20"/>
                <w:lang w:eastAsia="pl-PL"/>
              </w:rPr>
            </w:pPr>
            <w:r>
              <w:rPr>
                <w:rFonts w:cstheme="minorHAnsi"/>
                <w:b/>
                <w:bCs/>
                <w:color w:val="000000"/>
                <w:sz w:val="20"/>
                <w:szCs w:val="20"/>
                <w:lang w:eastAsia="pl-PL"/>
              </w:rPr>
              <w:t>Funkcjonalność</w:t>
            </w:r>
          </w:p>
        </w:tc>
        <w:tc>
          <w:tcPr>
            <w:tcW w:w="3889" w:type="pct"/>
            <w:shd w:val="clear" w:color="auto" w:fill="auto"/>
            <w:vAlign w:val="center"/>
          </w:tcPr>
          <w:p w14:paraId="79CD5C32"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sz w:val="20"/>
                <w:szCs w:val="20"/>
                <w:lang w:eastAsia="pl-PL"/>
              </w:rPr>
              <w:t>Wsparcie sprzętowe stref, uwierzytelnianie host-przełącznik.</w:t>
            </w:r>
          </w:p>
          <w:p w14:paraId="5656EC50" w14:textId="77777777" w:rsidR="00501D5A" w:rsidRDefault="00130A99">
            <w:pPr>
              <w:pStyle w:val="Akapitzlist"/>
              <w:numPr>
                <w:ilvl w:val="0"/>
                <w:numId w:val="16"/>
              </w:numPr>
              <w:spacing w:after="0" w:line="240" w:lineRule="auto"/>
              <w:ind w:left="363" w:hanging="363"/>
              <w:rPr>
                <w:rFonts w:cstheme="minorHAnsi"/>
                <w:sz w:val="20"/>
                <w:szCs w:val="20"/>
                <w:lang w:eastAsia="pl-PL"/>
              </w:rPr>
            </w:pPr>
            <w:r>
              <w:rPr>
                <w:rFonts w:cstheme="minorHAnsi"/>
                <w:sz w:val="20"/>
                <w:szCs w:val="20"/>
                <w:lang w:eastAsia="pl-PL"/>
              </w:rPr>
              <w:t>Wsparcie mechanizmów QoS w kontekście segmentacji ruchu.</w:t>
            </w:r>
          </w:p>
        </w:tc>
      </w:tr>
      <w:tr w:rsidR="00501D5A" w14:paraId="3FA37C07" w14:textId="77777777">
        <w:trPr>
          <w:trHeight w:val="971"/>
        </w:trPr>
        <w:tc>
          <w:tcPr>
            <w:tcW w:w="297" w:type="pct"/>
            <w:shd w:val="clear" w:color="auto" w:fill="auto"/>
            <w:vAlign w:val="center"/>
          </w:tcPr>
          <w:p w14:paraId="306597B5"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814" w:type="pct"/>
            <w:shd w:val="clear" w:color="auto" w:fill="auto"/>
            <w:vAlign w:val="center"/>
          </w:tcPr>
          <w:p w14:paraId="4479CE99" w14:textId="77777777" w:rsidR="00501D5A" w:rsidRDefault="00130A99">
            <w:pPr>
              <w:spacing w:after="0" w:line="240" w:lineRule="auto"/>
              <w:ind w:left="-109"/>
              <w:jc w:val="center"/>
              <w:rPr>
                <w:rFonts w:cstheme="minorHAnsi"/>
                <w:b/>
                <w:bCs/>
                <w:color w:val="000000"/>
                <w:sz w:val="20"/>
                <w:szCs w:val="20"/>
                <w:lang w:eastAsia="pl-PL"/>
              </w:rPr>
            </w:pPr>
            <w:r>
              <w:rPr>
                <w:rFonts w:cstheme="minorHAnsi"/>
                <w:b/>
                <w:bCs/>
                <w:color w:val="000000"/>
                <w:sz w:val="20"/>
                <w:szCs w:val="20"/>
                <w:lang w:eastAsia="pl-PL"/>
              </w:rPr>
              <w:t>Zarządzanie i bezpieczeństwo</w:t>
            </w:r>
          </w:p>
          <w:p w14:paraId="0FF7A73D" w14:textId="77777777" w:rsidR="00501D5A" w:rsidRDefault="00501D5A">
            <w:pPr>
              <w:spacing w:after="0" w:line="240" w:lineRule="auto"/>
              <w:jc w:val="center"/>
              <w:rPr>
                <w:rFonts w:cstheme="minorHAnsi"/>
                <w:b/>
                <w:bCs/>
                <w:color w:val="000000"/>
                <w:sz w:val="20"/>
                <w:szCs w:val="20"/>
                <w:lang w:eastAsia="pl-PL"/>
              </w:rPr>
            </w:pPr>
          </w:p>
        </w:tc>
        <w:tc>
          <w:tcPr>
            <w:tcW w:w="3889" w:type="pct"/>
            <w:shd w:val="clear" w:color="auto" w:fill="auto"/>
            <w:vAlign w:val="center"/>
          </w:tcPr>
          <w:p w14:paraId="2AD798F7" w14:textId="77777777" w:rsidR="00501D5A" w:rsidRDefault="00130A99">
            <w:pPr>
              <w:pStyle w:val="Akapitzlist"/>
              <w:numPr>
                <w:ilvl w:val="0"/>
                <w:numId w:val="18"/>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Możliwość wymiany i aktywacji wersji firmware’u w czasie pracy urządzenia i bez zakłócenia przesyłanego ruchu FC.</w:t>
            </w:r>
          </w:p>
          <w:p w14:paraId="2C141259" w14:textId="77777777" w:rsidR="00501D5A" w:rsidRDefault="00130A99">
            <w:pPr>
              <w:pStyle w:val="Akapitzlist"/>
              <w:numPr>
                <w:ilvl w:val="0"/>
                <w:numId w:val="18"/>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Możliwość konfiguracji przez:</w:t>
            </w:r>
          </w:p>
          <w:p w14:paraId="1910B946" w14:textId="77777777" w:rsidR="00501D5A" w:rsidRDefault="00130A99">
            <w:pPr>
              <w:pStyle w:val="Akapitzlist"/>
              <w:numPr>
                <w:ilvl w:val="1"/>
                <w:numId w:val="18"/>
              </w:numPr>
              <w:spacing w:after="0" w:line="240" w:lineRule="auto"/>
              <w:rPr>
                <w:rFonts w:cstheme="minorHAnsi"/>
                <w:color w:val="000000"/>
                <w:sz w:val="20"/>
                <w:szCs w:val="20"/>
                <w:lang w:eastAsia="pl-PL"/>
              </w:rPr>
            </w:pPr>
            <w:r>
              <w:rPr>
                <w:rFonts w:cstheme="minorHAnsi"/>
                <w:color w:val="000000"/>
                <w:sz w:val="20"/>
                <w:szCs w:val="20"/>
                <w:lang w:eastAsia="pl-PL"/>
              </w:rPr>
              <w:t>polecenia tekstowe w interfejsie znakowym konsoli terminala</w:t>
            </w:r>
            <w:r>
              <w:rPr>
                <w:rFonts w:cstheme="minorHAnsi"/>
                <w:color w:val="000000"/>
                <w:sz w:val="20"/>
                <w:szCs w:val="20"/>
              </w:rPr>
              <w:t>.</w:t>
            </w:r>
          </w:p>
          <w:p w14:paraId="31A07D36" w14:textId="77777777" w:rsidR="00501D5A" w:rsidRDefault="00130A99">
            <w:pPr>
              <w:pStyle w:val="Akapitzlist"/>
              <w:numPr>
                <w:ilvl w:val="1"/>
                <w:numId w:val="18"/>
              </w:numPr>
              <w:spacing w:after="0" w:line="240" w:lineRule="auto"/>
              <w:rPr>
                <w:rFonts w:cstheme="minorHAnsi"/>
                <w:color w:val="000000"/>
                <w:sz w:val="20"/>
                <w:szCs w:val="20"/>
                <w:lang w:eastAsia="pl-PL"/>
              </w:rPr>
            </w:pPr>
            <w:r>
              <w:rPr>
                <w:rFonts w:cstheme="minorHAnsi"/>
                <w:color w:val="000000"/>
                <w:sz w:val="20"/>
                <w:szCs w:val="20"/>
                <w:lang w:eastAsia="pl-PL"/>
              </w:rPr>
              <w:t>przeglądarkę internetową z interfejsem graficznym lub dedykowane oprogramowanie.</w:t>
            </w:r>
          </w:p>
          <w:p w14:paraId="74F03EBB" w14:textId="77777777" w:rsidR="00501D5A" w:rsidRDefault="00130A99">
            <w:pPr>
              <w:pStyle w:val="Akapitzlist"/>
              <w:numPr>
                <w:ilvl w:val="0"/>
                <w:numId w:val="18"/>
              </w:numPr>
              <w:spacing w:after="0" w:line="240" w:lineRule="auto"/>
              <w:ind w:left="363" w:hanging="363"/>
              <w:rPr>
                <w:rFonts w:cstheme="minorHAnsi"/>
                <w:color w:val="000000"/>
                <w:sz w:val="20"/>
                <w:szCs w:val="20"/>
                <w:lang w:eastAsia="pl-PL"/>
              </w:rPr>
            </w:pPr>
            <w:r>
              <w:rPr>
                <w:rFonts w:cstheme="minorHAnsi"/>
                <w:color w:val="000000"/>
                <w:sz w:val="20"/>
                <w:szCs w:val="20"/>
                <w:lang w:eastAsia="pl-PL"/>
              </w:rPr>
              <w:t>Zdalne zarządzanie poprzez SSL oraz SSHv2, obsługa SNMP v1 oraz v3</w:t>
            </w:r>
          </w:p>
        </w:tc>
      </w:tr>
      <w:tr w:rsidR="00501D5A" w14:paraId="2F0CABAE" w14:textId="77777777">
        <w:trPr>
          <w:trHeight w:val="777"/>
        </w:trPr>
        <w:tc>
          <w:tcPr>
            <w:tcW w:w="297" w:type="pct"/>
            <w:shd w:val="clear" w:color="auto" w:fill="auto"/>
            <w:vAlign w:val="center"/>
          </w:tcPr>
          <w:p w14:paraId="7DD9E830"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814" w:type="pct"/>
            <w:shd w:val="clear" w:color="auto" w:fill="auto"/>
            <w:vAlign w:val="center"/>
          </w:tcPr>
          <w:p w14:paraId="2BAD7CDD"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Dokumentacja użytkownika</w:t>
            </w:r>
          </w:p>
        </w:tc>
        <w:tc>
          <w:tcPr>
            <w:tcW w:w="3889" w:type="pct"/>
            <w:shd w:val="clear" w:color="auto" w:fill="auto"/>
            <w:vAlign w:val="center"/>
          </w:tcPr>
          <w:p w14:paraId="399BF4D7" w14:textId="77777777" w:rsidR="00501D5A" w:rsidRDefault="00130A99">
            <w:pPr>
              <w:spacing w:after="0" w:line="240" w:lineRule="auto"/>
              <w:rPr>
                <w:rFonts w:cstheme="minorHAnsi"/>
                <w:color w:val="000000"/>
                <w:sz w:val="20"/>
                <w:szCs w:val="20"/>
                <w:lang w:eastAsia="pl-PL"/>
              </w:rPr>
            </w:pPr>
            <w:r>
              <w:rPr>
                <w:rFonts w:cstheme="minorHAnsi"/>
                <w:color w:val="000000"/>
                <w:sz w:val="20"/>
                <w:szCs w:val="20"/>
                <w:lang w:eastAsia="pl-PL"/>
              </w:rPr>
              <w:t>Wykonawca powinien dostarczyć dokumentację w języku polskim lub angielskim.</w:t>
            </w:r>
          </w:p>
        </w:tc>
      </w:tr>
      <w:tr w:rsidR="00501D5A" w14:paraId="1F804FDD" w14:textId="77777777">
        <w:trPr>
          <w:trHeight w:val="1115"/>
        </w:trPr>
        <w:tc>
          <w:tcPr>
            <w:tcW w:w="297" w:type="pct"/>
            <w:shd w:val="clear" w:color="auto" w:fill="auto"/>
            <w:vAlign w:val="center"/>
          </w:tcPr>
          <w:p w14:paraId="1423084E"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814" w:type="pct"/>
            <w:shd w:val="clear" w:color="auto" w:fill="auto"/>
            <w:vAlign w:val="center"/>
          </w:tcPr>
          <w:p w14:paraId="1F0266DD" w14:textId="77777777" w:rsidR="00501D5A" w:rsidRDefault="00130A99">
            <w:pPr>
              <w:spacing w:after="0" w:line="240" w:lineRule="auto"/>
              <w:jc w:val="center"/>
              <w:rPr>
                <w:rFonts w:cstheme="minorHAnsi"/>
                <w:b/>
                <w:bCs/>
                <w:color w:val="000000"/>
                <w:sz w:val="20"/>
                <w:szCs w:val="20"/>
                <w:lang w:eastAsia="pl-PL"/>
              </w:rPr>
            </w:pPr>
            <w:r>
              <w:rPr>
                <w:rFonts w:cstheme="minorHAnsi"/>
                <w:b/>
                <w:bCs/>
                <w:color w:val="000000"/>
                <w:sz w:val="20"/>
                <w:szCs w:val="20"/>
                <w:lang w:eastAsia="pl-PL"/>
              </w:rPr>
              <w:t>Warunki gwarancji dla przełącznika</w:t>
            </w:r>
          </w:p>
        </w:tc>
        <w:tc>
          <w:tcPr>
            <w:tcW w:w="3889" w:type="pct"/>
            <w:shd w:val="clear" w:color="auto" w:fill="auto"/>
          </w:tcPr>
          <w:p w14:paraId="3A30ED8C"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Minimum rok gwarancji producenta realizowanej w miejscu instalacji sprzętu, z czasem reakcji maksymalnie do następnego dnia roboczego od przyjęcia zgłoszenia z możliwością rozszerzenia gwarancji.</w:t>
            </w:r>
          </w:p>
          <w:p w14:paraId="0215F5B8" w14:textId="77777777" w:rsidR="00501D5A" w:rsidRDefault="00130A99">
            <w:pPr>
              <w:pStyle w:val="Akapitzlist"/>
              <w:numPr>
                <w:ilvl w:val="0"/>
                <w:numId w:val="5"/>
              </w:numPr>
              <w:spacing w:after="0" w:line="240" w:lineRule="auto"/>
              <w:ind w:left="318" w:hanging="284"/>
              <w:rPr>
                <w:rFonts w:cstheme="minorHAnsi"/>
                <w:sz w:val="20"/>
                <w:szCs w:val="20"/>
              </w:rPr>
            </w:pPr>
            <w:r>
              <w:rPr>
                <w:rFonts w:cstheme="minorHAnsi"/>
                <w:sz w:val="20"/>
                <w:szCs w:val="20"/>
              </w:rPr>
              <w:t>Wykonawca winien ponieść koszty napraw gwarancyjnych, włączając w to koszt części i transportu.</w:t>
            </w:r>
          </w:p>
        </w:tc>
      </w:tr>
    </w:tbl>
    <w:p w14:paraId="188497B9" w14:textId="77777777" w:rsidR="00501D5A" w:rsidRDefault="00501D5A"/>
    <w:p w14:paraId="31BD54CC" w14:textId="77777777" w:rsidR="00501D5A" w:rsidRDefault="00130A99">
      <w:pPr>
        <w:rPr>
          <w:b/>
          <w:bCs/>
        </w:rPr>
      </w:pPr>
      <w:r>
        <w:rPr>
          <w:b/>
          <w:bCs/>
        </w:rPr>
        <w:t>Oprogramowanie TYP1</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588"/>
        <w:gridCol w:w="7464"/>
      </w:tblGrid>
      <w:tr w:rsidR="00501D5A" w14:paraId="39482D81" w14:textId="77777777">
        <w:trPr>
          <w:trHeight w:val="470"/>
          <w:tblHeader/>
        </w:trPr>
        <w:tc>
          <w:tcPr>
            <w:tcW w:w="280" w:type="pct"/>
            <w:shd w:val="clear" w:color="auto" w:fill="auto"/>
            <w:vAlign w:val="center"/>
          </w:tcPr>
          <w:p w14:paraId="476ADF9D" w14:textId="77777777" w:rsidR="00501D5A" w:rsidRDefault="00130A99">
            <w:pPr>
              <w:spacing w:after="0" w:line="240" w:lineRule="auto"/>
              <w:jc w:val="center"/>
              <w:rPr>
                <w:rFonts w:eastAsia="Times New Roman" w:cstheme="minorHAnsi"/>
                <w:color w:val="000000"/>
                <w:sz w:val="20"/>
                <w:szCs w:val="20"/>
                <w:lang w:eastAsia="pl-PL"/>
              </w:rPr>
            </w:pPr>
            <w:r>
              <w:rPr>
                <w:rFonts w:cstheme="minorHAnsi"/>
                <w:color w:val="000000"/>
                <w:sz w:val="20"/>
                <w:szCs w:val="20"/>
                <w:lang w:eastAsia="pl-PL"/>
              </w:rPr>
              <w:t>Lp.</w:t>
            </w:r>
          </w:p>
        </w:tc>
        <w:tc>
          <w:tcPr>
            <w:tcW w:w="4720" w:type="pct"/>
            <w:gridSpan w:val="2"/>
            <w:shd w:val="clear" w:color="auto" w:fill="auto"/>
            <w:vAlign w:val="center"/>
          </w:tcPr>
          <w:p w14:paraId="6A116B24" w14:textId="77777777" w:rsidR="00501D5A" w:rsidRDefault="00130A99">
            <w:pPr>
              <w:spacing w:after="200" w:line="276" w:lineRule="auto"/>
              <w:ind w:left="257"/>
              <w:contextualSpacing/>
              <w:jc w:val="center"/>
              <w:rPr>
                <w:rFonts w:eastAsia="Times New Roman" w:cstheme="minorHAnsi"/>
                <w:color w:val="000000"/>
                <w:sz w:val="20"/>
                <w:szCs w:val="20"/>
                <w:lang w:eastAsia="pl-PL"/>
              </w:rPr>
            </w:pPr>
            <w:r>
              <w:rPr>
                <w:rFonts w:eastAsia="SimSun" w:cstheme="minorHAnsi"/>
                <w:b/>
                <w:spacing w:val="-3"/>
                <w:sz w:val="20"/>
                <w:szCs w:val="20"/>
                <w:lang w:eastAsia="zh-CN"/>
              </w:rPr>
              <w:t>Opis wymagań minimalnych</w:t>
            </w:r>
          </w:p>
        </w:tc>
      </w:tr>
      <w:tr w:rsidR="00501D5A" w14:paraId="74D1932A" w14:textId="77777777">
        <w:trPr>
          <w:trHeight w:val="2148"/>
        </w:trPr>
        <w:tc>
          <w:tcPr>
            <w:tcW w:w="280" w:type="pct"/>
            <w:shd w:val="clear" w:color="auto" w:fill="auto"/>
            <w:vAlign w:val="center"/>
          </w:tcPr>
          <w:p w14:paraId="21067725"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28" w:type="pct"/>
            <w:shd w:val="clear" w:color="auto" w:fill="auto"/>
            <w:vAlign w:val="center"/>
          </w:tcPr>
          <w:p w14:paraId="101592A6" w14:textId="77777777" w:rsidR="00501D5A" w:rsidRDefault="00130A99">
            <w:pPr>
              <w:spacing w:after="0" w:line="240" w:lineRule="auto"/>
              <w:jc w:val="center"/>
              <w:rPr>
                <w:rFonts w:cstheme="minorHAnsi"/>
                <w:b/>
                <w:bCs/>
                <w:iCs/>
                <w:sz w:val="20"/>
                <w:szCs w:val="20"/>
                <w:lang w:eastAsia="pl-PL"/>
              </w:rPr>
            </w:pPr>
            <w:r>
              <w:rPr>
                <w:rFonts w:eastAsia="Times New Roman" w:cstheme="minorHAnsi"/>
                <w:b/>
                <w:sz w:val="20"/>
                <w:szCs w:val="20"/>
                <w:lang w:eastAsia="pl-PL"/>
              </w:rPr>
              <w:t>Licencje</w:t>
            </w:r>
          </w:p>
        </w:tc>
        <w:tc>
          <w:tcPr>
            <w:tcW w:w="3892" w:type="pct"/>
            <w:shd w:val="clear" w:color="auto" w:fill="auto"/>
            <w:vAlign w:val="center"/>
          </w:tcPr>
          <w:p w14:paraId="26A7935E" w14:textId="77777777" w:rsidR="00501D5A" w:rsidRDefault="00130A99">
            <w:pPr>
              <w:pStyle w:val="Akapitzlist"/>
              <w:numPr>
                <w:ilvl w:val="0"/>
                <w:numId w:val="20"/>
              </w:numPr>
              <w:spacing w:after="0" w:line="240" w:lineRule="auto"/>
              <w:ind w:left="378" w:hanging="378"/>
              <w:jc w:val="both"/>
              <w:rPr>
                <w:rFonts w:eastAsia="SimSun" w:cstheme="minorHAnsi"/>
                <w:sz w:val="20"/>
                <w:szCs w:val="20"/>
                <w:lang w:eastAsia="zh-CN"/>
              </w:rPr>
            </w:pPr>
            <w:r>
              <w:rPr>
                <w:rFonts w:eastAsia="SimSun" w:cstheme="minorHAnsi"/>
                <w:sz w:val="20"/>
                <w:szCs w:val="20"/>
                <w:lang w:eastAsia="zh-CN"/>
              </w:rPr>
              <w:t>Licencje muszą umożliwiać uruchamianie oprogramowania do wirtualizacji przynajmniej na 3 serwerach fizycznych o łącznej liczbie 6 procesorów oraz jednej konsoli do zarządzania całym środowiskiem.</w:t>
            </w:r>
          </w:p>
          <w:p w14:paraId="05CD454F" w14:textId="77777777" w:rsidR="00501D5A" w:rsidRDefault="00130A99">
            <w:pPr>
              <w:pStyle w:val="Akapitzlist"/>
              <w:numPr>
                <w:ilvl w:val="0"/>
                <w:numId w:val="20"/>
              </w:numPr>
              <w:spacing w:after="0" w:line="240" w:lineRule="auto"/>
              <w:ind w:left="378" w:hanging="378"/>
              <w:jc w:val="both"/>
              <w:rPr>
                <w:rFonts w:eastAsia="SimSun" w:cstheme="minorHAnsi"/>
                <w:sz w:val="20"/>
                <w:szCs w:val="20"/>
                <w:lang w:eastAsia="zh-CN"/>
              </w:rPr>
            </w:pPr>
            <w:r>
              <w:rPr>
                <w:rFonts w:eastAsia="SimSun" w:cstheme="minorHAnsi"/>
                <w:sz w:val="20"/>
                <w:szCs w:val="20"/>
                <w:lang w:eastAsia="zh-CN"/>
              </w:rPr>
              <w:t xml:space="preserve">Wszystkie licencje powinny być dostarczone co najmniej z 12 miesięcznym wsparciem, świadczonym przez producenta oprogramowania, które powinno umożliwiać zgłaszanie problemów we wszystkie dni robocze. </w:t>
            </w:r>
            <w:r>
              <w:rPr>
                <w:rFonts w:eastAsia="SimSun" w:cstheme="minorHAnsi"/>
                <w:sz w:val="20"/>
                <w:szCs w:val="20"/>
                <w:lang w:eastAsia="zh-CN"/>
              </w:rPr>
              <w:br/>
              <w:t>Wsparcie powinno obejmować co najmniej:</w:t>
            </w:r>
          </w:p>
          <w:p w14:paraId="2EE8981B" w14:textId="77777777" w:rsidR="00501D5A" w:rsidRDefault="00130A99" w:rsidP="00B57711">
            <w:pPr>
              <w:numPr>
                <w:ilvl w:val="1"/>
                <w:numId w:val="19"/>
              </w:numPr>
              <w:spacing w:after="0" w:line="240" w:lineRule="auto"/>
              <w:ind w:left="657" w:hanging="283"/>
              <w:contextualSpacing/>
              <w:jc w:val="both"/>
              <w:rPr>
                <w:rFonts w:eastAsia="SimSun" w:cstheme="minorHAnsi"/>
                <w:sz w:val="20"/>
                <w:szCs w:val="20"/>
                <w:lang w:eastAsia="zh-CN"/>
              </w:rPr>
            </w:pPr>
            <w:r>
              <w:rPr>
                <w:rFonts w:eastAsia="SimSun" w:cstheme="minorHAnsi"/>
                <w:sz w:val="20"/>
                <w:szCs w:val="20"/>
                <w:lang w:eastAsia="zh-CN"/>
              </w:rPr>
              <w:t xml:space="preserve">dostęp do aktualizacji oprogramowania, w tym możliwość podnoszenia wersji oprogramowania, bez dodatkowych opłat licencyjnych, w najszerszym zakresie w jakim są one udostępniane przez producenta innym klientom; </w:t>
            </w:r>
          </w:p>
          <w:p w14:paraId="2C200453" w14:textId="77777777" w:rsidR="00501D5A" w:rsidRDefault="00130A99" w:rsidP="00B57711">
            <w:pPr>
              <w:numPr>
                <w:ilvl w:val="1"/>
                <w:numId w:val="19"/>
              </w:numPr>
              <w:spacing w:after="0" w:line="240" w:lineRule="auto"/>
              <w:ind w:left="657" w:hanging="283"/>
              <w:contextualSpacing/>
              <w:jc w:val="both"/>
              <w:rPr>
                <w:rFonts w:eastAsia="SimSun" w:cstheme="minorHAnsi"/>
                <w:sz w:val="20"/>
                <w:szCs w:val="20"/>
                <w:lang w:eastAsia="zh-CN"/>
              </w:rPr>
            </w:pPr>
            <w:r>
              <w:rPr>
                <w:rFonts w:eastAsia="SimSun" w:cstheme="minorHAnsi"/>
                <w:sz w:val="20"/>
                <w:szCs w:val="20"/>
                <w:lang w:eastAsia="zh-CN"/>
              </w:rPr>
              <w:t xml:space="preserve">dostęp do zasobów (bazy) wiedzy producenta i forum technicznych- informacji na temat posiadanego oprogramowania, wykazu znanych symptomów i rozwiązań, biuletynów technicznych, dokumentacji technicznych poprawek, bazy danych zgłoszonych problemów technicznych. Zamawiający uzyskuje dostęp do wskazanych treści </w:t>
            </w:r>
            <w:r>
              <w:rPr>
                <w:rFonts w:eastAsia="SimSun" w:cstheme="minorHAnsi"/>
                <w:sz w:val="20"/>
                <w:szCs w:val="20"/>
                <w:lang w:eastAsia="zh-CN"/>
              </w:rPr>
              <w:br/>
            </w:r>
            <w:r>
              <w:rPr>
                <w:rFonts w:eastAsia="SimSun" w:cstheme="minorHAnsi"/>
                <w:sz w:val="20"/>
                <w:szCs w:val="20"/>
                <w:lang w:eastAsia="zh-CN"/>
              </w:rPr>
              <w:lastRenderedPageBreak/>
              <w:t>w najszerszym zakresie w jakim są one udostępniane przez producenta innym klientom w języku polskim lub angielskim.</w:t>
            </w:r>
          </w:p>
          <w:p w14:paraId="6352A6B0" w14:textId="77777777" w:rsidR="00501D5A" w:rsidRDefault="00130A99">
            <w:pPr>
              <w:pStyle w:val="Akapitzlist"/>
              <w:numPr>
                <w:ilvl w:val="0"/>
                <w:numId w:val="21"/>
              </w:numPr>
              <w:spacing w:after="0" w:line="240" w:lineRule="auto"/>
              <w:ind w:left="378" w:hanging="378"/>
              <w:jc w:val="both"/>
              <w:rPr>
                <w:rFonts w:eastAsia="SimSun" w:cstheme="minorHAnsi"/>
                <w:sz w:val="20"/>
                <w:szCs w:val="20"/>
                <w:lang w:eastAsia="zh-CN"/>
              </w:rPr>
            </w:pPr>
            <w:r>
              <w:rPr>
                <w:rFonts w:cstheme="minorHAnsi"/>
                <w:sz w:val="20"/>
                <w:szCs w:val="20"/>
              </w:rPr>
              <w:t xml:space="preserve">Licencja na oprogramowanie do wirtualizacji powinna umożliwiać przenoszenie jej pomiędzy różnymi serwerami na przykład w przypadku awarii sprzętu. </w:t>
            </w:r>
          </w:p>
        </w:tc>
      </w:tr>
      <w:tr w:rsidR="00501D5A" w14:paraId="07B601E6" w14:textId="77777777">
        <w:trPr>
          <w:trHeight w:val="517"/>
        </w:trPr>
        <w:tc>
          <w:tcPr>
            <w:tcW w:w="280" w:type="pct"/>
            <w:shd w:val="clear" w:color="auto" w:fill="auto"/>
            <w:vAlign w:val="center"/>
          </w:tcPr>
          <w:p w14:paraId="27079B4F"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2</w:t>
            </w:r>
          </w:p>
        </w:tc>
        <w:tc>
          <w:tcPr>
            <w:tcW w:w="828" w:type="pct"/>
            <w:shd w:val="clear" w:color="auto" w:fill="auto"/>
            <w:vAlign w:val="center"/>
          </w:tcPr>
          <w:p w14:paraId="69DDF2A6" w14:textId="77777777" w:rsidR="00501D5A" w:rsidRDefault="00130A99">
            <w:pPr>
              <w:spacing w:after="0" w:line="240" w:lineRule="auto"/>
              <w:ind w:left="-107"/>
              <w:jc w:val="center"/>
              <w:rPr>
                <w:rFonts w:eastAsia="Times New Roman" w:cstheme="minorHAnsi"/>
                <w:b/>
                <w:sz w:val="20"/>
                <w:szCs w:val="20"/>
                <w:lang w:eastAsia="pl-PL"/>
              </w:rPr>
            </w:pPr>
            <w:r>
              <w:rPr>
                <w:rFonts w:eastAsia="Times New Roman" w:cstheme="minorHAnsi"/>
                <w:b/>
                <w:sz w:val="20"/>
                <w:szCs w:val="20"/>
                <w:lang w:eastAsia="pl-PL"/>
              </w:rPr>
              <w:t>Wymagania techniczne dotyczące oprogramowania</w:t>
            </w:r>
          </w:p>
        </w:tc>
        <w:tc>
          <w:tcPr>
            <w:tcW w:w="3892" w:type="pct"/>
            <w:shd w:val="clear" w:color="auto" w:fill="auto"/>
          </w:tcPr>
          <w:p w14:paraId="02B2B90E"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Oprogramowanie powinno umożliwić wysoką dostępność systemów informatycznych zamawiającego w obrębie 2-elementowego klastra serwerów fizycznych oraz macierzy dyskowej realizującej wspólną przestrzeń na dane. Aby zachować ciągłość pracy w przypadku awarii serwera fizycznego maszyny wirtualne na min hostowane w sposób automatyczny są uruchamiane dostępnym serwerze.</w:t>
            </w:r>
          </w:p>
          <w:p w14:paraId="1D71ED09"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Rozwiązanie powinno mieć możliwość przenoszenia bez ograniczeń maszyn wirtualnych w czasie ich pracy pomiędzy serwerami fizycznymi umożliwiając osiągnięcie równomiernego obciążenia elementów klastra.</w:t>
            </w:r>
          </w:p>
          <w:p w14:paraId="369F266C"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Oprogramowanie powinno umożliwiać na serwerach agregację połączeń sieciowych Ethernet (LACP) oraz obsługi połączeń nadmiarowych Fibre Channel (multipathing).</w:t>
            </w:r>
          </w:p>
          <w:p w14:paraId="1291D7E7"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 xml:space="preserve">Rozwiązanie powinno zapewnić możliwość obsługi wielu instancji systemów operacyjnych na jednym serwerze fizycznym i powinno się charakteryzować maksymalnym możliwym stopniem konsolidacji sprzętowej. </w:t>
            </w:r>
          </w:p>
          <w:p w14:paraId="00146428"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Oprogramowanie do wirtualizacji musi zapewnić możliwość skonfigurowania maszyn wirtualnych z możliwością dostępu do min 2TB pamięci operacyjnej.</w:t>
            </w:r>
          </w:p>
          <w:p w14:paraId="2952FE97"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Rozwiązanie powinno umożliwiać łatwą i szybką rozbudowę infrastruktury o nowe usługi bez spadku wydajności i dostępności pozostałych wybranych usług.</w:t>
            </w:r>
          </w:p>
          <w:p w14:paraId="6FFDB933"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 xml:space="preserve">Rozwiązanie powinno posiadać centralną konsolę graficzną do zarządzania maszynami wirtualnymi i usługami. </w:t>
            </w:r>
          </w:p>
          <w:p w14:paraId="73B6D8E7"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 xml:space="preserve">Rozwiązanie powinno zapewnić możliwość monitorowania wykorzystania zasobów fizycznych infrastruktury wirtualnej. </w:t>
            </w:r>
          </w:p>
          <w:p w14:paraId="48AC0E07"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 xml:space="preserve">Oprogramowanie do wirtualizacji powinno zapewnić możliwość wykonywania kopii migawkowych instancji systemów operacyjnych na potrzeby prac serwisowych bez przerywania ich pracy. </w:t>
            </w:r>
          </w:p>
          <w:p w14:paraId="0BA302FB" w14:textId="77777777" w:rsidR="00501D5A" w:rsidRDefault="00130A99">
            <w:pPr>
              <w:pStyle w:val="Akapitzlist"/>
              <w:numPr>
                <w:ilvl w:val="0"/>
                <w:numId w:val="21"/>
              </w:numPr>
              <w:spacing w:after="0" w:line="240" w:lineRule="auto"/>
              <w:ind w:left="378" w:hanging="378"/>
              <w:jc w:val="both"/>
              <w:rPr>
                <w:rFonts w:eastAsia="Times New Roman" w:cstheme="minorHAnsi"/>
                <w:sz w:val="20"/>
                <w:szCs w:val="20"/>
              </w:rPr>
            </w:pPr>
            <w:r>
              <w:rPr>
                <w:rFonts w:eastAsia="Times New Roman" w:cstheme="minorHAnsi"/>
                <w:sz w:val="20"/>
                <w:szCs w:val="20"/>
              </w:rPr>
              <w:t>Oprogramowanie powinno zapewnić możliwość klonowania systemów operacyjnych wraz z ich pełną konfiguracją i danymi.</w:t>
            </w:r>
          </w:p>
        </w:tc>
      </w:tr>
      <w:tr w:rsidR="00501D5A" w14:paraId="41D95B69" w14:textId="77777777">
        <w:trPr>
          <w:trHeight w:val="2006"/>
        </w:trPr>
        <w:tc>
          <w:tcPr>
            <w:tcW w:w="280" w:type="pct"/>
            <w:shd w:val="clear" w:color="auto" w:fill="auto"/>
            <w:vAlign w:val="center"/>
          </w:tcPr>
          <w:p w14:paraId="6C737632"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828" w:type="pct"/>
            <w:shd w:val="clear" w:color="auto" w:fill="auto"/>
            <w:vAlign w:val="center"/>
          </w:tcPr>
          <w:p w14:paraId="248A4B5C" w14:textId="77777777" w:rsidR="00501D5A" w:rsidRDefault="00130A99">
            <w:pPr>
              <w:spacing w:after="0" w:line="240" w:lineRule="auto"/>
              <w:ind w:left="-107"/>
              <w:jc w:val="center"/>
              <w:rPr>
                <w:rFonts w:eastAsia="Times New Roman" w:cstheme="minorHAnsi"/>
                <w:b/>
                <w:sz w:val="20"/>
                <w:szCs w:val="20"/>
                <w:lang w:eastAsia="pl-PL"/>
              </w:rPr>
            </w:pPr>
            <w:r>
              <w:rPr>
                <w:rFonts w:eastAsia="Times New Roman" w:cstheme="minorHAnsi"/>
                <w:b/>
                <w:sz w:val="20"/>
                <w:szCs w:val="20"/>
                <w:lang w:eastAsia="pl-PL"/>
              </w:rPr>
              <w:t>Opis warunków wdrożenia i instruktażu</w:t>
            </w:r>
          </w:p>
        </w:tc>
        <w:tc>
          <w:tcPr>
            <w:tcW w:w="3892" w:type="pct"/>
            <w:shd w:val="clear" w:color="auto" w:fill="auto"/>
            <w:vAlign w:val="center"/>
          </w:tcPr>
          <w:p w14:paraId="6879D12D" w14:textId="77777777" w:rsidR="00501D5A" w:rsidRDefault="00130A99">
            <w:pPr>
              <w:pStyle w:val="Akapitzlist"/>
              <w:numPr>
                <w:ilvl w:val="0"/>
                <w:numId w:val="22"/>
              </w:numPr>
              <w:spacing w:after="200" w:line="276" w:lineRule="auto"/>
              <w:ind w:left="378" w:hanging="378"/>
              <w:jc w:val="both"/>
              <w:rPr>
                <w:rFonts w:cstheme="minorHAnsi"/>
                <w:color w:val="000000"/>
                <w:sz w:val="20"/>
                <w:szCs w:val="20"/>
              </w:rPr>
            </w:pPr>
            <w:r>
              <w:rPr>
                <w:rFonts w:cstheme="minorHAnsi"/>
                <w:color w:val="000000"/>
                <w:sz w:val="20"/>
                <w:szCs w:val="20"/>
              </w:rPr>
              <w:t xml:space="preserve">Wykonawca </w:t>
            </w:r>
            <w:r>
              <w:rPr>
                <w:rFonts w:cstheme="minorHAnsi"/>
                <w:sz w:val="20"/>
                <w:szCs w:val="20"/>
              </w:rPr>
              <w:t>powinien zapewnić wsparcie przy wdrożeniu systemu na dostarczonych przez siebie urządzeniach, migracji wskazanych przez zamawiającego serwerów wirtualnych na nowe urządzenia</w:t>
            </w:r>
            <w:r>
              <w:rPr>
                <w:rFonts w:eastAsia="Times New Roman" w:cstheme="minorHAnsi"/>
                <w:sz w:val="20"/>
                <w:szCs w:val="20"/>
                <w:lang w:eastAsia="pl-PL"/>
              </w:rPr>
              <w:t>.</w:t>
            </w:r>
          </w:p>
          <w:p w14:paraId="245A9380" w14:textId="77777777" w:rsidR="00501D5A" w:rsidRDefault="00130A99">
            <w:pPr>
              <w:pStyle w:val="Akapitzlist"/>
              <w:numPr>
                <w:ilvl w:val="0"/>
                <w:numId w:val="22"/>
              </w:numPr>
              <w:spacing w:after="0" w:line="276" w:lineRule="auto"/>
              <w:ind w:left="378" w:hanging="378"/>
              <w:jc w:val="both"/>
              <w:rPr>
                <w:rFonts w:cstheme="minorHAnsi"/>
                <w:color w:val="000000"/>
                <w:sz w:val="20"/>
                <w:szCs w:val="20"/>
              </w:rPr>
            </w:pPr>
            <w:r>
              <w:rPr>
                <w:rFonts w:cstheme="minorHAnsi"/>
                <w:sz w:val="20"/>
                <w:szCs w:val="20"/>
              </w:rPr>
              <w:t xml:space="preserve">Wykonawca powinien udzielić instruktażu z zakresu obsługi dostarczanego oprogramowania umożliwiającego samodzielną jego obsługę przez pracowników Zamawiającego w wymiarze co najmniej 15 godzin w podziale na minimum 3 dni robocze. Instruktaże prowadzone będą dla pracowników IT. </w:t>
            </w:r>
          </w:p>
        </w:tc>
      </w:tr>
    </w:tbl>
    <w:p w14:paraId="4A9490AD" w14:textId="77777777" w:rsidR="00501D5A" w:rsidRDefault="00501D5A"/>
    <w:p w14:paraId="407F2C44" w14:textId="77777777" w:rsidR="00501D5A" w:rsidRDefault="00130A99">
      <w:pPr>
        <w:rPr>
          <w:b/>
          <w:bCs/>
        </w:rPr>
      </w:pPr>
      <w:r>
        <w:rPr>
          <w:b/>
          <w:bCs/>
        </w:rPr>
        <w:t>Oprogramowanie TYP2</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588"/>
        <w:gridCol w:w="7464"/>
      </w:tblGrid>
      <w:tr w:rsidR="00501D5A" w14:paraId="0B4C6770" w14:textId="77777777">
        <w:trPr>
          <w:trHeight w:val="470"/>
          <w:tblHeader/>
        </w:trPr>
        <w:tc>
          <w:tcPr>
            <w:tcW w:w="280" w:type="pct"/>
            <w:shd w:val="clear" w:color="auto" w:fill="auto"/>
            <w:vAlign w:val="center"/>
          </w:tcPr>
          <w:p w14:paraId="69D20A5C" w14:textId="77777777" w:rsidR="00501D5A" w:rsidRDefault="00130A99">
            <w:pPr>
              <w:spacing w:after="0" w:line="240" w:lineRule="auto"/>
              <w:jc w:val="center"/>
              <w:rPr>
                <w:rFonts w:eastAsia="Times New Roman" w:cstheme="minorHAnsi"/>
                <w:color w:val="000000"/>
                <w:sz w:val="20"/>
                <w:szCs w:val="20"/>
                <w:lang w:eastAsia="pl-PL"/>
              </w:rPr>
            </w:pPr>
            <w:r>
              <w:rPr>
                <w:rFonts w:cstheme="minorHAnsi"/>
                <w:color w:val="000000"/>
                <w:sz w:val="20"/>
                <w:szCs w:val="20"/>
                <w:lang w:eastAsia="pl-PL"/>
              </w:rPr>
              <w:t>Lp.</w:t>
            </w:r>
          </w:p>
        </w:tc>
        <w:tc>
          <w:tcPr>
            <w:tcW w:w="4720" w:type="pct"/>
            <w:gridSpan w:val="2"/>
            <w:shd w:val="clear" w:color="auto" w:fill="auto"/>
            <w:vAlign w:val="center"/>
          </w:tcPr>
          <w:p w14:paraId="39E46D93" w14:textId="77777777" w:rsidR="00501D5A" w:rsidRDefault="00130A99">
            <w:pPr>
              <w:spacing w:after="200" w:line="276" w:lineRule="auto"/>
              <w:ind w:left="257"/>
              <w:contextualSpacing/>
              <w:jc w:val="center"/>
              <w:rPr>
                <w:rFonts w:eastAsia="Times New Roman" w:cstheme="minorHAnsi"/>
                <w:color w:val="000000"/>
                <w:sz w:val="20"/>
                <w:szCs w:val="20"/>
                <w:lang w:eastAsia="pl-PL"/>
              </w:rPr>
            </w:pPr>
            <w:r>
              <w:rPr>
                <w:rFonts w:eastAsia="SimSun" w:cstheme="minorHAnsi"/>
                <w:b/>
                <w:spacing w:val="-3"/>
                <w:sz w:val="20"/>
                <w:szCs w:val="20"/>
                <w:lang w:eastAsia="zh-CN"/>
              </w:rPr>
              <w:t>Opis wymagań minimalnych</w:t>
            </w:r>
          </w:p>
        </w:tc>
      </w:tr>
      <w:tr w:rsidR="00501D5A" w14:paraId="58DD1AFF" w14:textId="77777777">
        <w:trPr>
          <w:trHeight w:val="992"/>
        </w:trPr>
        <w:tc>
          <w:tcPr>
            <w:tcW w:w="280" w:type="pct"/>
            <w:shd w:val="clear" w:color="auto" w:fill="auto"/>
            <w:vAlign w:val="center"/>
          </w:tcPr>
          <w:p w14:paraId="0D28EEA9"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28" w:type="pct"/>
            <w:shd w:val="clear" w:color="auto" w:fill="auto"/>
            <w:vAlign w:val="center"/>
          </w:tcPr>
          <w:p w14:paraId="76587AFE" w14:textId="77777777" w:rsidR="00501D5A" w:rsidRDefault="00130A99">
            <w:pPr>
              <w:spacing w:after="0" w:line="240" w:lineRule="auto"/>
              <w:jc w:val="center"/>
              <w:rPr>
                <w:rFonts w:cstheme="minorHAnsi"/>
                <w:b/>
                <w:bCs/>
                <w:iCs/>
                <w:sz w:val="20"/>
                <w:szCs w:val="20"/>
                <w:lang w:eastAsia="pl-PL"/>
              </w:rPr>
            </w:pPr>
            <w:r>
              <w:rPr>
                <w:rFonts w:eastAsia="Times New Roman" w:cstheme="minorHAnsi"/>
                <w:b/>
                <w:sz w:val="20"/>
                <w:szCs w:val="20"/>
                <w:lang w:eastAsia="pl-PL"/>
              </w:rPr>
              <w:t>Licencje</w:t>
            </w:r>
          </w:p>
        </w:tc>
        <w:tc>
          <w:tcPr>
            <w:tcW w:w="3892" w:type="pct"/>
            <w:shd w:val="clear" w:color="auto" w:fill="auto"/>
            <w:vAlign w:val="center"/>
          </w:tcPr>
          <w:p w14:paraId="3B736BEB" w14:textId="77777777" w:rsidR="00501D5A" w:rsidRPr="00934735" w:rsidRDefault="00130A99">
            <w:pPr>
              <w:spacing w:after="0" w:line="240" w:lineRule="auto"/>
              <w:rPr>
                <w:rFonts w:eastAsia="SimSun" w:cstheme="minorHAnsi"/>
                <w:sz w:val="20"/>
                <w:szCs w:val="20"/>
                <w:lang w:eastAsia="zh-CN"/>
              </w:rPr>
            </w:pPr>
            <w:r w:rsidRPr="00934735">
              <w:rPr>
                <w:rFonts w:eastAsia="SimSun" w:cstheme="minorHAnsi"/>
                <w:sz w:val="20"/>
                <w:szCs w:val="20"/>
                <w:lang w:eastAsia="zh-CN"/>
              </w:rPr>
              <w:t>Licencje stanowią aktualizację posiadanego środowiska Microsoft Server do wersji 2022 dla platformy sprzętowej klastra wysokiej dostępności zgodnie z zasadami licencjonowania producenta oprogramowania.</w:t>
            </w:r>
          </w:p>
          <w:p w14:paraId="55FFE3C5" w14:textId="77777777" w:rsidR="00501D5A" w:rsidRPr="00934735" w:rsidRDefault="00501D5A">
            <w:pPr>
              <w:spacing w:after="0" w:line="240" w:lineRule="auto"/>
              <w:rPr>
                <w:rFonts w:eastAsia="SimSun" w:cstheme="minorHAnsi"/>
                <w:sz w:val="20"/>
                <w:szCs w:val="20"/>
                <w:lang w:eastAsia="zh-CN"/>
              </w:rPr>
            </w:pPr>
          </w:p>
          <w:p w14:paraId="54D1EEC2" w14:textId="1DEFE62F" w:rsidR="00501D5A" w:rsidRPr="00934735" w:rsidRDefault="00130A99">
            <w:pPr>
              <w:spacing w:after="0" w:line="240" w:lineRule="auto"/>
              <w:rPr>
                <w:rFonts w:eastAsia="SimSun" w:cstheme="minorHAnsi"/>
                <w:sz w:val="20"/>
                <w:szCs w:val="20"/>
                <w:lang w:eastAsia="zh-CN"/>
              </w:rPr>
            </w:pPr>
            <w:r w:rsidRPr="00770664">
              <w:rPr>
                <w:rFonts w:eastAsia="SimSun" w:cstheme="minorHAnsi"/>
                <w:sz w:val="20"/>
                <w:szCs w:val="20"/>
                <w:lang w:eastAsia="zh-CN"/>
              </w:rPr>
              <w:t xml:space="preserve">Zakres licencji powinien odpowiadać potrzebom do uruchomienia pięciu systemów serwerowych w modernizowanym środowisku opartych na systemach Microsoft </w:t>
            </w:r>
            <w:r w:rsidRPr="00770664">
              <w:rPr>
                <w:rFonts w:eastAsia="SimSun" w:cstheme="minorHAnsi"/>
                <w:sz w:val="20"/>
                <w:szCs w:val="20"/>
                <w:lang w:eastAsia="zh-CN"/>
              </w:rPr>
              <w:lastRenderedPageBreak/>
              <w:t>Windows, uwzględniając dostępne na serwerach procesory</w:t>
            </w:r>
            <w:r w:rsidR="00D43145" w:rsidRPr="00770664">
              <w:rPr>
                <w:rFonts w:eastAsia="SimSun" w:cstheme="minorHAnsi"/>
                <w:sz w:val="20"/>
                <w:szCs w:val="20"/>
                <w:lang w:eastAsia="zh-CN"/>
              </w:rPr>
              <w:t xml:space="preserve"> i ich rdzenie</w:t>
            </w:r>
            <w:r w:rsidR="00B57711" w:rsidRPr="00770664">
              <w:rPr>
                <w:rFonts w:eastAsia="SimSun" w:cstheme="minorHAnsi"/>
                <w:sz w:val="20"/>
                <w:szCs w:val="20"/>
                <w:lang w:eastAsia="zh-CN"/>
              </w:rPr>
              <w:t>.</w:t>
            </w:r>
          </w:p>
          <w:p w14:paraId="14C15B6D" w14:textId="77777777" w:rsidR="00501D5A" w:rsidRPr="00934735" w:rsidRDefault="00501D5A">
            <w:pPr>
              <w:spacing w:after="0" w:line="240" w:lineRule="auto"/>
              <w:rPr>
                <w:rFonts w:eastAsia="SimSun" w:cstheme="minorHAnsi"/>
                <w:sz w:val="20"/>
                <w:szCs w:val="20"/>
                <w:lang w:eastAsia="zh-CN"/>
              </w:rPr>
            </w:pPr>
          </w:p>
        </w:tc>
      </w:tr>
      <w:tr w:rsidR="00501D5A" w14:paraId="77E56AAC" w14:textId="77777777">
        <w:trPr>
          <w:trHeight w:val="375"/>
        </w:trPr>
        <w:tc>
          <w:tcPr>
            <w:tcW w:w="280" w:type="pct"/>
            <w:shd w:val="clear" w:color="auto" w:fill="auto"/>
            <w:vAlign w:val="center"/>
          </w:tcPr>
          <w:p w14:paraId="35617D88" w14:textId="77777777" w:rsidR="00501D5A" w:rsidRDefault="00130A9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2</w:t>
            </w:r>
          </w:p>
        </w:tc>
        <w:tc>
          <w:tcPr>
            <w:tcW w:w="828" w:type="pct"/>
            <w:shd w:val="clear" w:color="auto" w:fill="auto"/>
            <w:vAlign w:val="center"/>
          </w:tcPr>
          <w:p w14:paraId="78199C86" w14:textId="77777777" w:rsidR="00501D5A" w:rsidRDefault="00130A99">
            <w:pPr>
              <w:spacing w:after="0" w:line="240" w:lineRule="auto"/>
              <w:ind w:left="-107"/>
              <w:jc w:val="center"/>
              <w:rPr>
                <w:rFonts w:eastAsia="Times New Roman" w:cstheme="minorHAnsi"/>
                <w:b/>
                <w:sz w:val="20"/>
                <w:szCs w:val="20"/>
                <w:lang w:eastAsia="pl-PL"/>
              </w:rPr>
            </w:pPr>
            <w:r>
              <w:rPr>
                <w:rFonts w:eastAsia="Times New Roman" w:cstheme="minorHAnsi"/>
                <w:b/>
                <w:sz w:val="20"/>
                <w:szCs w:val="20"/>
                <w:lang w:eastAsia="pl-PL"/>
              </w:rPr>
              <w:t>Opis warunków wdrożenia i instruktażu</w:t>
            </w:r>
          </w:p>
        </w:tc>
        <w:tc>
          <w:tcPr>
            <w:tcW w:w="3892" w:type="pct"/>
            <w:shd w:val="clear" w:color="auto" w:fill="auto"/>
            <w:vAlign w:val="center"/>
          </w:tcPr>
          <w:p w14:paraId="0996C3E2" w14:textId="77777777" w:rsidR="00501D5A" w:rsidRDefault="00130A99">
            <w:pPr>
              <w:spacing w:after="0" w:line="276" w:lineRule="auto"/>
              <w:rPr>
                <w:rFonts w:cstheme="minorHAnsi"/>
                <w:sz w:val="20"/>
                <w:szCs w:val="20"/>
              </w:rPr>
            </w:pPr>
            <w:r>
              <w:rPr>
                <w:rFonts w:cstheme="minorHAnsi"/>
                <w:color w:val="000000"/>
                <w:sz w:val="20"/>
                <w:szCs w:val="20"/>
              </w:rPr>
              <w:t>Wykonawca p</w:t>
            </w:r>
            <w:r>
              <w:rPr>
                <w:rFonts w:cstheme="minorHAnsi"/>
                <w:sz w:val="20"/>
                <w:szCs w:val="20"/>
              </w:rPr>
              <w:t xml:space="preserve">owinien wykonać aktualizację systemów operacyjnych oraz uruchomić </w:t>
            </w:r>
            <w:r>
              <w:rPr>
                <w:rFonts w:cstheme="minorHAnsi"/>
                <w:sz w:val="20"/>
                <w:szCs w:val="20"/>
              </w:rPr>
              <w:br/>
              <w:t>w docelowym środowisku.</w:t>
            </w:r>
          </w:p>
        </w:tc>
      </w:tr>
    </w:tbl>
    <w:p w14:paraId="373A43D1" w14:textId="77777777" w:rsidR="00501D5A" w:rsidRDefault="00501D5A"/>
    <w:p w14:paraId="13488588" w14:textId="77777777" w:rsidR="000B4129" w:rsidRDefault="000B4129">
      <w:pPr>
        <w:spacing w:after="0" w:line="240" w:lineRule="auto"/>
        <w:rPr>
          <w:rFonts w:asciiTheme="majorHAnsi" w:eastAsiaTheme="majorEastAsia" w:hAnsiTheme="majorHAnsi" w:cstheme="majorBidi"/>
          <w:color w:val="365F91" w:themeColor="accent1" w:themeShade="BF"/>
          <w:sz w:val="24"/>
          <w:szCs w:val="24"/>
          <w:highlight w:val="yellow"/>
        </w:rPr>
      </w:pPr>
      <w:r>
        <w:rPr>
          <w:sz w:val="24"/>
          <w:szCs w:val="24"/>
          <w:highlight w:val="yellow"/>
        </w:rPr>
        <w:br w:type="page"/>
      </w:r>
    </w:p>
    <w:p w14:paraId="5148822A" w14:textId="7FCA69C4" w:rsidR="00501D5A" w:rsidRPr="006645A8" w:rsidRDefault="00130A99">
      <w:pPr>
        <w:pStyle w:val="Nagwek1"/>
        <w:rPr>
          <w:sz w:val="24"/>
          <w:szCs w:val="24"/>
        </w:rPr>
      </w:pPr>
      <w:r w:rsidRPr="006645A8">
        <w:rPr>
          <w:sz w:val="24"/>
          <w:szCs w:val="24"/>
        </w:rPr>
        <w:lastRenderedPageBreak/>
        <w:t>Zakres usług wdrożenia infrastruktury</w:t>
      </w:r>
    </w:p>
    <w:p w14:paraId="65B66BE8" w14:textId="77777777" w:rsidR="00501D5A" w:rsidRPr="006645A8" w:rsidRDefault="00130A99">
      <w:pPr>
        <w:jc w:val="both"/>
        <w:rPr>
          <w:sz w:val="20"/>
          <w:szCs w:val="20"/>
        </w:rPr>
      </w:pPr>
      <w:r w:rsidRPr="006645A8">
        <w:rPr>
          <w:sz w:val="20"/>
          <w:szCs w:val="20"/>
        </w:rPr>
        <w:t>Zamawiający wymaga by dostarczony sprzęt został uruchomiony w obiektach przetwarzania oraz punktach dostępowych na terenie organizacji. Zakres prac obejmuje w szczególności:</w:t>
      </w:r>
    </w:p>
    <w:p w14:paraId="22569DA4" w14:textId="77777777" w:rsidR="00501D5A" w:rsidRPr="006645A8" w:rsidRDefault="00130A99" w:rsidP="000B4129">
      <w:pPr>
        <w:pStyle w:val="Akapitzlist"/>
        <w:numPr>
          <w:ilvl w:val="0"/>
          <w:numId w:val="1"/>
        </w:numPr>
        <w:ind w:left="426"/>
        <w:jc w:val="both"/>
        <w:rPr>
          <w:sz w:val="20"/>
          <w:szCs w:val="20"/>
        </w:rPr>
      </w:pPr>
      <w:r w:rsidRPr="006645A8">
        <w:rPr>
          <w:sz w:val="20"/>
          <w:szCs w:val="20"/>
        </w:rPr>
        <w:t>montaż urządzeń aktywnych w szafach RACK Zamawiającego oraz konfiguracja wstępna.</w:t>
      </w:r>
    </w:p>
    <w:p w14:paraId="6FEA67CE" w14:textId="77777777" w:rsidR="00501D5A" w:rsidRPr="006645A8" w:rsidRDefault="00130A99" w:rsidP="000B4129">
      <w:pPr>
        <w:pStyle w:val="Akapitzlist"/>
        <w:numPr>
          <w:ilvl w:val="0"/>
          <w:numId w:val="1"/>
        </w:numPr>
        <w:ind w:left="426"/>
        <w:jc w:val="both"/>
        <w:rPr>
          <w:sz w:val="20"/>
          <w:szCs w:val="20"/>
        </w:rPr>
      </w:pPr>
      <w:r w:rsidRPr="006645A8">
        <w:rPr>
          <w:sz w:val="20"/>
          <w:szCs w:val="20"/>
        </w:rPr>
        <w:t>uruchomienie sieci Ethernet 10G w oparciu o stos przełączników segmentu rdzenia, wykonanie segmentacji sieci (per vlan), wykonanie konfiguracji połączeń agregowanych L2 do przełączników dostępowych oraz serwerów, rekonfiguracja klastra UTM do obsługi komunikacji pomiędzy segmentami sieci zachowując lub odważając bieżące procesy, wykonanie agregacji połączeń urządzeń UTM do stosu przełączników głównych.</w:t>
      </w:r>
    </w:p>
    <w:p w14:paraId="0E9D31C4" w14:textId="77777777" w:rsidR="00501D5A" w:rsidRPr="006645A8" w:rsidRDefault="00130A99" w:rsidP="000B4129">
      <w:pPr>
        <w:pStyle w:val="Akapitzlist"/>
        <w:numPr>
          <w:ilvl w:val="0"/>
          <w:numId w:val="1"/>
        </w:numPr>
        <w:ind w:left="426"/>
        <w:jc w:val="both"/>
        <w:rPr>
          <w:sz w:val="20"/>
          <w:szCs w:val="20"/>
        </w:rPr>
      </w:pPr>
      <w:r w:rsidRPr="006645A8">
        <w:rPr>
          <w:sz w:val="20"/>
          <w:szCs w:val="20"/>
        </w:rPr>
        <w:t>uruchomienie połączeń sieci Fibre Channel pomiędzy serwerami oraz macierzami, procesu replikacji na poziomie kontrolerów macierzy.</w:t>
      </w:r>
    </w:p>
    <w:p w14:paraId="3F8ADD48" w14:textId="77777777" w:rsidR="00501D5A" w:rsidRPr="006645A8" w:rsidRDefault="00130A99" w:rsidP="000B4129">
      <w:pPr>
        <w:pStyle w:val="Akapitzlist"/>
        <w:numPr>
          <w:ilvl w:val="0"/>
          <w:numId w:val="1"/>
        </w:numPr>
        <w:ind w:left="426"/>
        <w:jc w:val="both"/>
        <w:rPr>
          <w:sz w:val="20"/>
          <w:szCs w:val="20"/>
        </w:rPr>
      </w:pPr>
      <w:r w:rsidRPr="006645A8">
        <w:rPr>
          <w:sz w:val="20"/>
          <w:szCs w:val="20"/>
        </w:rPr>
        <w:t>uruchomienie oprogramowania wirtualizacji na serwerach, w tym uruchomienie połączeń agregowanych Ethernet L2 do przełączników rdzeniowych, obsługę połączeń nadmiarowych Fibre Channel (multipathing) oraz funkcjonalności wysokiego dostępu.</w:t>
      </w:r>
    </w:p>
    <w:p w14:paraId="4D57EC05" w14:textId="77777777" w:rsidR="00501D5A" w:rsidRPr="006645A8" w:rsidRDefault="00130A99" w:rsidP="000B4129">
      <w:pPr>
        <w:pStyle w:val="Akapitzlist"/>
        <w:numPr>
          <w:ilvl w:val="0"/>
          <w:numId w:val="1"/>
        </w:numPr>
        <w:ind w:left="426"/>
        <w:jc w:val="both"/>
        <w:rPr>
          <w:sz w:val="20"/>
          <w:szCs w:val="20"/>
        </w:rPr>
      </w:pPr>
      <w:r w:rsidRPr="006645A8">
        <w:rPr>
          <w:sz w:val="20"/>
          <w:szCs w:val="20"/>
        </w:rPr>
        <w:t>migracja systemów informatycznych na docelowe zasoby klastra wysokiej dostępności</w:t>
      </w:r>
    </w:p>
    <w:p w14:paraId="410665FD" w14:textId="77777777" w:rsidR="00501D5A" w:rsidRPr="006645A8" w:rsidRDefault="00130A99" w:rsidP="000B4129">
      <w:pPr>
        <w:pStyle w:val="Akapitzlist"/>
        <w:numPr>
          <w:ilvl w:val="0"/>
          <w:numId w:val="1"/>
        </w:numPr>
        <w:ind w:left="426"/>
        <w:jc w:val="both"/>
        <w:rPr>
          <w:sz w:val="20"/>
          <w:szCs w:val="20"/>
        </w:rPr>
      </w:pPr>
      <w:r w:rsidRPr="006645A8">
        <w:rPr>
          <w:sz w:val="20"/>
          <w:szCs w:val="20"/>
        </w:rPr>
        <w:t>opracowanie scenariusza testów poprawności funkcjonowania elementów infrastruktury, a po zaakceptowaniu go przez Zamawiającego, wykonanie ww. testów – poprawny (mieszczący się w warunkach testów) ich wynik jest wymagany do uznania wykonania usługi.</w:t>
      </w:r>
    </w:p>
    <w:p w14:paraId="2D838383" w14:textId="603779A9" w:rsidR="00501D5A" w:rsidRPr="00934735" w:rsidRDefault="00130A99">
      <w:pPr>
        <w:jc w:val="both"/>
      </w:pPr>
      <w:r w:rsidRPr="006645A8">
        <w:t xml:space="preserve">Wykonawca powinien opracować szczegółowy harmonogram wdrożenia sprzętu i oprogramowania </w:t>
      </w:r>
      <w:r w:rsidRPr="006645A8">
        <w:br/>
        <w:t>z przedmiotu zamówienia ze wskazaniem, które czynności muszą być wykonane poza normalnymi godzinami  pracy – na przykład w nocy lub w dni wolne od pracy. Harmonogram zostanie przedstawiony zamawiającemu do akceptacji.</w:t>
      </w:r>
    </w:p>
    <w:p w14:paraId="4B433EA2" w14:textId="4C64BD24" w:rsidR="000B4129" w:rsidRDefault="00642B7F">
      <w:pPr>
        <w:jc w:val="both"/>
      </w:pPr>
      <w:r w:rsidRPr="00934735">
        <w:t>Podstawą uznania umowy za należycie wykonaną będzie podpisanie bezusterkowego protokołu, do którego winny być dołączone wszystkie wymagane umową dokumenty, w tym w szczególności gwarancje producenta oraz licencje.</w:t>
      </w:r>
      <w:r>
        <w:t xml:space="preserve"> </w:t>
      </w:r>
    </w:p>
    <w:p w14:paraId="76D37E8B" w14:textId="77777777" w:rsidR="000B4129" w:rsidRDefault="000B4129">
      <w:pPr>
        <w:jc w:val="both"/>
      </w:pPr>
    </w:p>
    <w:p w14:paraId="295901F2" w14:textId="77777777" w:rsidR="00501D5A" w:rsidRDefault="00501D5A"/>
    <w:p w14:paraId="56AC7415" w14:textId="77777777" w:rsidR="00501D5A" w:rsidRDefault="00501D5A"/>
    <w:p w14:paraId="30EE3B4C" w14:textId="77777777" w:rsidR="00501D5A" w:rsidRDefault="00501D5A"/>
    <w:p w14:paraId="3E659B24" w14:textId="77777777" w:rsidR="00501D5A" w:rsidRDefault="00501D5A"/>
    <w:p w14:paraId="5AFD8752" w14:textId="77777777" w:rsidR="00501D5A" w:rsidRDefault="00501D5A"/>
    <w:sectPr w:rsidR="00501D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32805" w14:textId="77777777" w:rsidR="000F6E12" w:rsidRDefault="000F6E12">
      <w:pPr>
        <w:spacing w:after="0" w:line="240" w:lineRule="auto"/>
      </w:pPr>
      <w:r>
        <w:separator/>
      </w:r>
    </w:p>
  </w:endnote>
  <w:endnote w:type="continuationSeparator" w:id="0">
    <w:p w14:paraId="292FC2E0" w14:textId="77777777" w:rsidR="000F6E12" w:rsidRDefault="000F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13FE" w14:textId="77777777" w:rsidR="000F6E12" w:rsidRDefault="000F6E12">
      <w:pPr>
        <w:spacing w:after="0" w:line="240" w:lineRule="auto"/>
      </w:pPr>
      <w:r>
        <w:separator/>
      </w:r>
    </w:p>
  </w:footnote>
  <w:footnote w:type="continuationSeparator" w:id="0">
    <w:p w14:paraId="20DA1F60" w14:textId="77777777" w:rsidR="000F6E12" w:rsidRDefault="000F6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AF5"/>
    <w:multiLevelType w:val="hybridMultilevel"/>
    <w:tmpl w:val="1A3A7550"/>
    <w:lvl w:ilvl="0" w:tplc="0574AD7E">
      <w:start w:val="1"/>
      <w:numFmt w:val="bullet"/>
      <w:lvlText w:val=""/>
      <w:lvlJc w:val="left"/>
      <w:pPr>
        <w:ind w:left="720" w:hanging="360"/>
      </w:pPr>
      <w:rPr>
        <w:rFonts w:ascii="Wingdings" w:hAnsi="Wingdings" w:hint="default"/>
      </w:rPr>
    </w:lvl>
    <w:lvl w:ilvl="1" w:tplc="2E34CF02">
      <w:start w:val="1"/>
      <w:numFmt w:val="bullet"/>
      <w:lvlText w:val="o"/>
      <w:lvlJc w:val="left"/>
      <w:pPr>
        <w:ind w:left="1440" w:hanging="360"/>
      </w:pPr>
      <w:rPr>
        <w:rFonts w:ascii="Courier New" w:hAnsi="Courier New" w:cs="Courier New" w:hint="default"/>
      </w:rPr>
    </w:lvl>
    <w:lvl w:ilvl="2" w:tplc="308265DE">
      <w:start w:val="1"/>
      <w:numFmt w:val="bullet"/>
      <w:lvlText w:val=""/>
      <w:lvlJc w:val="left"/>
      <w:pPr>
        <w:ind w:left="2160" w:hanging="360"/>
      </w:pPr>
      <w:rPr>
        <w:rFonts w:ascii="Wingdings" w:hAnsi="Wingdings" w:hint="default"/>
      </w:rPr>
    </w:lvl>
    <w:lvl w:ilvl="3" w:tplc="83526286">
      <w:start w:val="1"/>
      <w:numFmt w:val="bullet"/>
      <w:lvlText w:val=""/>
      <w:lvlJc w:val="left"/>
      <w:pPr>
        <w:ind w:left="2880" w:hanging="360"/>
      </w:pPr>
      <w:rPr>
        <w:rFonts w:ascii="Symbol" w:hAnsi="Symbol" w:hint="default"/>
      </w:rPr>
    </w:lvl>
    <w:lvl w:ilvl="4" w:tplc="4CB8BE3E">
      <w:start w:val="1"/>
      <w:numFmt w:val="bullet"/>
      <w:lvlText w:val="o"/>
      <w:lvlJc w:val="left"/>
      <w:pPr>
        <w:ind w:left="3600" w:hanging="360"/>
      </w:pPr>
      <w:rPr>
        <w:rFonts w:ascii="Courier New" w:hAnsi="Courier New" w:cs="Courier New" w:hint="default"/>
      </w:rPr>
    </w:lvl>
    <w:lvl w:ilvl="5" w:tplc="C6DC6BE8">
      <w:start w:val="1"/>
      <w:numFmt w:val="bullet"/>
      <w:lvlText w:val=""/>
      <w:lvlJc w:val="left"/>
      <w:pPr>
        <w:ind w:left="4320" w:hanging="360"/>
      </w:pPr>
      <w:rPr>
        <w:rFonts w:ascii="Wingdings" w:hAnsi="Wingdings" w:hint="default"/>
      </w:rPr>
    </w:lvl>
    <w:lvl w:ilvl="6" w:tplc="3DAC6350">
      <w:start w:val="1"/>
      <w:numFmt w:val="bullet"/>
      <w:lvlText w:val=""/>
      <w:lvlJc w:val="left"/>
      <w:pPr>
        <w:ind w:left="5040" w:hanging="360"/>
      </w:pPr>
      <w:rPr>
        <w:rFonts w:ascii="Symbol" w:hAnsi="Symbol" w:hint="default"/>
      </w:rPr>
    </w:lvl>
    <w:lvl w:ilvl="7" w:tplc="76AC3E86">
      <w:start w:val="1"/>
      <w:numFmt w:val="bullet"/>
      <w:lvlText w:val="o"/>
      <w:lvlJc w:val="left"/>
      <w:pPr>
        <w:ind w:left="5760" w:hanging="360"/>
      </w:pPr>
      <w:rPr>
        <w:rFonts w:ascii="Courier New" w:hAnsi="Courier New" w:cs="Courier New" w:hint="default"/>
      </w:rPr>
    </w:lvl>
    <w:lvl w:ilvl="8" w:tplc="0F80FF7A">
      <w:start w:val="1"/>
      <w:numFmt w:val="bullet"/>
      <w:lvlText w:val=""/>
      <w:lvlJc w:val="left"/>
      <w:pPr>
        <w:ind w:left="6480" w:hanging="360"/>
      </w:pPr>
      <w:rPr>
        <w:rFonts w:ascii="Wingdings" w:hAnsi="Wingdings" w:hint="default"/>
      </w:rPr>
    </w:lvl>
  </w:abstractNum>
  <w:abstractNum w:abstractNumId="1" w15:restartNumberingAfterBreak="0">
    <w:nsid w:val="07B02389"/>
    <w:multiLevelType w:val="hybridMultilevel"/>
    <w:tmpl w:val="06C4DB6A"/>
    <w:lvl w:ilvl="0" w:tplc="FC665A78">
      <w:start w:val="1"/>
      <w:numFmt w:val="bullet"/>
      <w:lvlText w:val=""/>
      <w:lvlJc w:val="left"/>
      <w:pPr>
        <w:ind w:left="720" w:hanging="360"/>
      </w:pPr>
      <w:rPr>
        <w:rFonts w:ascii="Wingdings" w:hAnsi="Wingdings" w:hint="default"/>
      </w:rPr>
    </w:lvl>
    <w:lvl w:ilvl="1" w:tplc="2E9A563E">
      <w:start w:val="1"/>
      <w:numFmt w:val="bullet"/>
      <w:lvlText w:val="o"/>
      <w:lvlJc w:val="left"/>
      <w:pPr>
        <w:ind w:left="1440" w:hanging="360"/>
      </w:pPr>
      <w:rPr>
        <w:rFonts w:ascii="Courier New" w:hAnsi="Courier New" w:cs="Courier New" w:hint="default"/>
      </w:rPr>
    </w:lvl>
    <w:lvl w:ilvl="2" w:tplc="FE583DAE">
      <w:start w:val="1"/>
      <w:numFmt w:val="bullet"/>
      <w:lvlText w:val=""/>
      <w:lvlJc w:val="left"/>
      <w:pPr>
        <w:ind w:left="2160" w:hanging="360"/>
      </w:pPr>
      <w:rPr>
        <w:rFonts w:ascii="Wingdings" w:hAnsi="Wingdings" w:hint="default"/>
      </w:rPr>
    </w:lvl>
    <w:lvl w:ilvl="3" w:tplc="B502AE36">
      <w:start w:val="1"/>
      <w:numFmt w:val="bullet"/>
      <w:lvlText w:val=""/>
      <w:lvlJc w:val="left"/>
      <w:pPr>
        <w:ind w:left="2880" w:hanging="360"/>
      </w:pPr>
      <w:rPr>
        <w:rFonts w:ascii="Symbol" w:hAnsi="Symbol" w:hint="default"/>
      </w:rPr>
    </w:lvl>
    <w:lvl w:ilvl="4" w:tplc="C8947068">
      <w:start w:val="1"/>
      <w:numFmt w:val="bullet"/>
      <w:lvlText w:val="o"/>
      <w:lvlJc w:val="left"/>
      <w:pPr>
        <w:ind w:left="3600" w:hanging="360"/>
      </w:pPr>
      <w:rPr>
        <w:rFonts w:ascii="Courier New" w:hAnsi="Courier New" w:cs="Courier New" w:hint="default"/>
      </w:rPr>
    </w:lvl>
    <w:lvl w:ilvl="5" w:tplc="AFEC98A2">
      <w:start w:val="1"/>
      <w:numFmt w:val="bullet"/>
      <w:lvlText w:val=""/>
      <w:lvlJc w:val="left"/>
      <w:pPr>
        <w:ind w:left="4320" w:hanging="360"/>
      </w:pPr>
      <w:rPr>
        <w:rFonts w:ascii="Wingdings" w:hAnsi="Wingdings" w:hint="default"/>
      </w:rPr>
    </w:lvl>
    <w:lvl w:ilvl="6" w:tplc="10DE637C">
      <w:start w:val="1"/>
      <w:numFmt w:val="bullet"/>
      <w:lvlText w:val=""/>
      <w:lvlJc w:val="left"/>
      <w:pPr>
        <w:ind w:left="5040" w:hanging="360"/>
      </w:pPr>
      <w:rPr>
        <w:rFonts w:ascii="Symbol" w:hAnsi="Symbol" w:hint="default"/>
      </w:rPr>
    </w:lvl>
    <w:lvl w:ilvl="7" w:tplc="E6504184">
      <w:start w:val="1"/>
      <w:numFmt w:val="bullet"/>
      <w:lvlText w:val="o"/>
      <w:lvlJc w:val="left"/>
      <w:pPr>
        <w:ind w:left="5760" w:hanging="360"/>
      </w:pPr>
      <w:rPr>
        <w:rFonts w:ascii="Courier New" w:hAnsi="Courier New" w:cs="Courier New" w:hint="default"/>
      </w:rPr>
    </w:lvl>
    <w:lvl w:ilvl="8" w:tplc="C88E8C50">
      <w:start w:val="1"/>
      <w:numFmt w:val="bullet"/>
      <w:lvlText w:val=""/>
      <w:lvlJc w:val="left"/>
      <w:pPr>
        <w:ind w:left="6480" w:hanging="360"/>
      </w:pPr>
      <w:rPr>
        <w:rFonts w:ascii="Wingdings" w:hAnsi="Wingdings" w:hint="default"/>
      </w:rPr>
    </w:lvl>
  </w:abstractNum>
  <w:abstractNum w:abstractNumId="2" w15:restartNumberingAfterBreak="0">
    <w:nsid w:val="12E210CD"/>
    <w:multiLevelType w:val="hybridMultilevel"/>
    <w:tmpl w:val="6E3A31DA"/>
    <w:lvl w:ilvl="0" w:tplc="D212A550">
      <w:start w:val="1"/>
      <w:numFmt w:val="decimal"/>
      <w:lvlText w:val="%1)"/>
      <w:lvlJc w:val="left"/>
      <w:pPr>
        <w:ind w:left="720" w:hanging="360"/>
      </w:pPr>
      <w:rPr>
        <w:rFonts w:hint="default"/>
        <w:sz w:val="18"/>
        <w:szCs w:val="18"/>
      </w:rPr>
    </w:lvl>
    <w:lvl w:ilvl="1" w:tplc="76AE7B7E">
      <w:start w:val="1"/>
      <w:numFmt w:val="lowerLetter"/>
      <w:lvlText w:val="%2."/>
      <w:lvlJc w:val="left"/>
      <w:pPr>
        <w:ind w:left="1440" w:hanging="360"/>
      </w:pPr>
    </w:lvl>
    <w:lvl w:ilvl="2" w:tplc="0A828C3C">
      <w:start w:val="1"/>
      <w:numFmt w:val="lowerRoman"/>
      <w:lvlText w:val="%3."/>
      <w:lvlJc w:val="right"/>
      <w:pPr>
        <w:ind w:left="2160" w:hanging="180"/>
      </w:pPr>
    </w:lvl>
    <w:lvl w:ilvl="3" w:tplc="7108D808">
      <w:start w:val="1"/>
      <w:numFmt w:val="decimal"/>
      <w:lvlText w:val="%4."/>
      <w:lvlJc w:val="left"/>
      <w:pPr>
        <w:ind w:left="2880" w:hanging="360"/>
      </w:pPr>
    </w:lvl>
    <w:lvl w:ilvl="4" w:tplc="65F28F70">
      <w:start w:val="1"/>
      <w:numFmt w:val="lowerLetter"/>
      <w:lvlText w:val="%5."/>
      <w:lvlJc w:val="left"/>
      <w:pPr>
        <w:ind w:left="3600" w:hanging="360"/>
      </w:pPr>
    </w:lvl>
    <w:lvl w:ilvl="5" w:tplc="4D44B50C">
      <w:start w:val="1"/>
      <w:numFmt w:val="lowerRoman"/>
      <w:lvlText w:val="%6."/>
      <w:lvlJc w:val="right"/>
      <w:pPr>
        <w:ind w:left="4320" w:hanging="180"/>
      </w:pPr>
    </w:lvl>
    <w:lvl w:ilvl="6" w:tplc="1B002FF6">
      <w:start w:val="1"/>
      <w:numFmt w:val="decimal"/>
      <w:lvlText w:val="%7."/>
      <w:lvlJc w:val="left"/>
      <w:pPr>
        <w:ind w:left="5040" w:hanging="360"/>
      </w:pPr>
    </w:lvl>
    <w:lvl w:ilvl="7" w:tplc="5FB626B6">
      <w:start w:val="1"/>
      <w:numFmt w:val="lowerLetter"/>
      <w:lvlText w:val="%8."/>
      <w:lvlJc w:val="left"/>
      <w:pPr>
        <w:ind w:left="5760" w:hanging="360"/>
      </w:pPr>
    </w:lvl>
    <w:lvl w:ilvl="8" w:tplc="9588F2FC">
      <w:start w:val="1"/>
      <w:numFmt w:val="lowerRoman"/>
      <w:lvlText w:val="%9."/>
      <w:lvlJc w:val="right"/>
      <w:pPr>
        <w:ind w:left="6480" w:hanging="180"/>
      </w:pPr>
    </w:lvl>
  </w:abstractNum>
  <w:abstractNum w:abstractNumId="3" w15:restartNumberingAfterBreak="0">
    <w:nsid w:val="16CE0DF8"/>
    <w:multiLevelType w:val="hybridMultilevel"/>
    <w:tmpl w:val="0DBC285A"/>
    <w:lvl w:ilvl="0" w:tplc="78142FDE">
      <w:start w:val="1"/>
      <w:numFmt w:val="bullet"/>
      <w:lvlText w:val=""/>
      <w:lvlJc w:val="left"/>
      <w:pPr>
        <w:ind w:left="720" w:hanging="360"/>
      </w:pPr>
      <w:rPr>
        <w:rFonts w:ascii="Wingdings" w:hAnsi="Wingdings" w:hint="default"/>
      </w:rPr>
    </w:lvl>
    <w:lvl w:ilvl="1" w:tplc="DF6EFC20">
      <w:start w:val="1"/>
      <w:numFmt w:val="bullet"/>
      <w:lvlText w:val="o"/>
      <w:lvlJc w:val="left"/>
      <w:pPr>
        <w:ind w:left="1440" w:hanging="360"/>
      </w:pPr>
      <w:rPr>
        <w:rFonts w:ascii="Courier New" w:hAnsi="Courier New" w:cs="Courier New" w:hint="default"/>
      </w:rPr>
    </w:lvl>
    <w:lvl w:ilvl="2" w:tplc="1C462C7A">
      <w:start w:val="1"/>
      <w:numFmt w:val="bullet"/>
      <w:lvlText w:val=""/>
      <w:lvlJc w:val="left"/>
      <w:pPr>
        <w:ind w:left="2160" w:hanging="360"/>
      </w:pPr>
      <w:rPr>
        <w:rFonts w:ascii="Wingdings" w:hAnsi="Wingdings" w:hint="default"/>
      </w:rPr>
    </w:lvl>
    <w:lvl w:ilvl="3" w:tplc="D076EFAA">
      <w:start w:val="1"/>
      <w:numFmt w:val="bullet"/>
      <w:lvlText w:val=""/>
      <w:lvlJc w:val="left"/>
      <w:pPr>
        <w:ind w:left="2880" w:hanging="360"/>
      </w:pPr>
      <w:rPr>
        <w:rFonts w:ascii="Symbol" w:hAnsi="Symbol" w:hint="default"/>
      </w:rPr>
    </w:lvl>
    <w:lvl w:ilvl="4" w:tplc="E9C01722">
      <w:start w:val="1"/>
      <w:numFmt w:val="bullet"/>
      <w:lvlText w:val="o"/>
      <w:lvlJc w:val="left"/>
      <w:pPr>
        <w:ind w:left="3600" w:hanging="360"/>
      </w:pPr>
      <w:rPr>
        <w:rFonts w:ascii="Courier New" w:hAnsi="Courier New" w:cs="Courier New" w:hint="default"/>
      </w:rPr>
    </w:lvl>
    <w:lvl w:ilvl="5" w:tplc="BA469EF2">
      <w:start w:val="1"/>
      <w:numFmt w:val="bullet"/>
      <w:lvlText w:val=""/>
      <w:lvlJc w:val="left"/>
      <w:pPr>
        <w:ind w:left="4320" w:hanging="360"/>
      </w:pPr>
      <w:rPr>
        <w:rFonts w:ascii="Wingdings" w:hAnsi="Wingdings" w:hint="default"/>
      </w:rPr>
    </w:lvl>
    <w:lvl w:ilvl="6" w:tplc="55A8703E">
      <w:start w:val="1"/>
      <w:numFmt w:val="bullet"/>
      <w:lvlText w:val=""/>
      <w:lvlJc w:val="left"/>
      <w:pPr>
        <w:ind w:left="5040" w:hanging="360"/>
      </w:pPr>
      <w:rPr>
        <w:rFonts w:ascii="Symbol" w:hAnsi="Symbol" w:hint="default"/>
      </w:rPr>
    </w:lvl>
    <w:lvl w:ilvl="7" w:tplc="96E415FE">
      <w:start w:val="1"/>
      <w:numFmt w:val="bullet"/>
      <w:lvlText w:val="o"/>
      <w:lvlJc w:val="left"/>
      <w:pPr>
        <w:ind w:left="5760" w:hanging="360"/>
      </w:pPr>
      <w:rPr>
        <w:rFonts w:ascii="Courier New" w:hAnsi="Courier New" w:cs="Courier New" w:hint="default"/>
      </w:rPr>
    </w:lvl>
    <w:lvl w:ilvl="8" w:tplc="150E34DE">
      <w:start w:val="1"/>
      <w:numFmt w:val="bullet"/>
      <w:lvlText w:val=""/>
      <w:lvlJc w:val="left"/>
      <w:pPr>
        <w:ind w:left="6480" w:hanging="360"/>
      </w:pPr>
      <w:rPr>
        <w:rFonts w:ascii="Wingdings" w:hAnsi="Wingdings" w:hint="default"/>
      </w:rPr>
    </w:lvl>
  </w:abstractNum>
  <w:abstractNum w:abstractNumId="4" w15:restartNumberingAfterBreak="0">
    <w:nsid w:val="190051EB"/>
    <w:multiLevelType w:val="hybridMultilevel"/>
    <w:tmpl w:val="DE060C7E"/>
    <w:lvl w:ilvl="0" w:tplc="7ECE157A">
      <w:start w:val="1"/>
      <w:numFmt w:val="bullet"/>
      <w:lvlText w:val=""/>
      <w:lvlJc w:val="left"/>
      <w:pPr>
        <w:ind w:left="720" w:hanging="360"/>
      </w:pPr>
      <w:rPr>
        <w:rFonts w:ascii="Wingdings" w:hAnsi="Wingdings" w:hint="default"/>
      </w:rPr>
    </w:lvl>
    <w:lvl w:ilvl="1" w:tplc="294815D4">
      <w:start w:val="1"/>
      <w:numFmt w:val="lowerLetter"/>
      <w:lvlText w:val="%2."/>
      <w:lvlJc w:val="left"/>
      <w:pPr>
        <w:ind w:left="1440" w:hanging="360"/>
      </w:pPr>
    </w:lvl>
    <w:lvl w:ilvl="2" w:tplc="C764CA40">
      <w:start w:val="1"/>
      <w:numFmt w:val="lowerRoman"/>
      <w:lvlText w:val="%3."/>
      <w:lvlJc w:val="right"/>
      <w:pPr>
        <w:ind w:left="2160" w:hanging="180"/>
      </w:pPr>
    </w:lvl>
    <w:lvl w:ilvl="3" w:tplc="A9D6E7F2">
      <w:start w:val="1"/>
      <w:numFmt w:val="decimal"/>
      <w:lvlText w:val="%4."/>
      <w:lvlJc w:val="left"/>
      <w:pPr>
        <w:ind w:left="2880" w:hanging="360"/>
      </w:pPr>
    </w:lvl>
    <w:lvl w:ilvl="4" w:tplc="F522C986">
      <w:start w:val="1"/>
      <w:numFmt w:val="lowerLetter"/>
      <w:lvlText w:val="%5."/>
      <w:lvlJc w:val="left"/>
      <w:pPr>
        <w:ind w:left="3600" w:hanging="360"/>
      </w:pPr>
    </w:lvl>
    <w:lvl w:ilvl="5" w:tplc="973C74D8">
      <w:start w:val="1"/>
      <w:numFmt w:val="lowerRoman"/>
      <w:lvlText w:val="%6."/>
      <w:lvlJc w:val="right"/>
      <w:pPr>
        <w:ind w:left="4320" w:hanging="180"/>
      </w:pPr>
    </w:lvl>
    <w:lvl w:ilvl="6" w:tplc="FB06CFFE">
      <w:start w:val="1"/>
      <w:numFmt w:val="decimal"/>
      <w:lvlText w:val="%7."/>
      <w:lvlJc w:val="left"/>
      <w:pPr>
        <w:ind w:left="5040" w:hanging="360"/>
      </w:pPr>
    </w:lvl>
    <w:lvl w:ilvl="7" w:tplc="F1248CC4">
      <w:start w:val="1"/>
      <w:numFmt w:val="lowerLetter"/>
      <w:lvlText w:val="%8."/>
      <w:lvlJc w:val="left"/>
      <w:pPr>
        <w:ind w:left="5760" w:hanging="360"/>
      </w:pPr>
    </w:lvl>
    <w:lvl w:ilvl="8" w:tplc="B1E2DBA2">
      <w:start w:val="1"/>
      <w:numFmt w:val="lowerRoman"/>
      <w:lvlText w:val="%9."/>
      <w:lvlJc w:val="right"/>
      <w:pPr>
        <w:ind w:left="6480" w:hanging="180"/>
      </w:pPr>
    </w:lvl>
  </w:abstractNum>
  <w:abstractNum w:abstractNumId="5" w15:restartNumberingAfterBreak="0">
    <w:nsid w:val="1CF93371"/>
    <w:multiLevelType w:val="hybridMultilevel"/>
    <w:tmpl w:val="57803E9C"/>
    <w:lvl w:ilvl="0" w:tplc="6FA6D0AE">
      <w:start w:val="1"/>
      <w:numFmt w:val="bullet"/>
      <w:lvlText w:val=""/>
      <w:lvlJc w:val="left"/>
      <w:pPr>
        <w:ind w:left="820" w:hanging="360"/>
      </w:pPr>
      <w:rPr>
        <w:rFonts w:ascii="Wingdings" w:hAnsi="Wingdings" w:hint="default"/>
      </w:rPr>
    </w:lvl>
    <w:lvl w:ilvl="1" w:tplc="3D86BADA">
      <w:start w:val="1"/>
      <w:numFmt w:val="lowerLetter"/>
      <w:lvlText w:val="%2."/>
      <w:lvlJc w:val="left"/>
      <w:pPr>
        <w:ind w:left="1540" w:hanging="360"/>
      </w:pPr>
    </w:lvl>
    <w:lvl w:ilvl="2" w:tplc="B0729080">
      <w:start w:val="1"/>
      <w:numFmt w:val="lowerRoman"/>
      <w:lvlText w:val="%3."/>
      <w:lvlJc w:val="right"/>
      <w:pPr>
        <w:ind w:left="2260" w:hanging="180"/>
      </w:pPr>
    </w:lvl>
    <w:lvl w:ilvl="3" w:tplc="117C0360">
      <w:start w:val="1"/>
      <w:numFmt w:val="decimal"/>
      <w:lvlText w:val="%4."/>
      <w:lvlJc w:val="left"/>
      <w:pPr>
        <w:ind w:left="2980" w:hanging="360"/>
      </w:pPr>
    </w:lvl>
    <w:lvl w:ilvl="4" w:tplc="E0129752">
      <w:start w:val="1"/>
      <w:numFmt w:val="lowerLetter"/>
      <w:lvlText w:val="%5."/>
      <w:lvlJc w:val="left"/>
      <w:pPr>
        <w:ind w:left="3700" w:hanging="360"/>
      </w:pPr>
    </w:lvl>
    <w:lvl w:ilvl="5" w:tplc="A6E4FB32">
      <w:start w:val="1"/>
      <w:numFmt w:val="lowerRoman"/>
      <w:lvlText w:val="%6."/>
      <w:lvlJc w:val="right"/>
      <w:pPr>
        <w:ind w:left="4420" w:hanging="180"/>
      </w:pPr>
    </w:lvl>
    <w:lvl w:ilvl="6" w:tplc="3C9EEDC0">
      <w:start w:val="1"/>
      <w:numFmt w:val="decimal"/>
      <w:lvlText w:val="%7."/>
      <w:lvlJc w:val="left"/>
      <w:pPr>
        <w:ind w:left="5140" w:hanging="360"/>
      </w:pPr>
    </w:lvl>
    <w:lvl w:ilvl="7" w:tplc="88409804">
      <w:start w:val="1"/>
      <w:numFmt w:val="lowerLetter"/>
      <w:lvlText w:val="%8."/>
      <w:lvlJc w:val="left"/>
      <w:pPr>
        <w:ind w:left="5860" w:hanging="360"/>
      </w:pPr>
    </w:lvl>
    <w:lvl w:ilvl="8" w:tplc="6E82038A">
      <w:start w:val="1"/>
      <w:numFmt w:val="lowerRoman"/>
      <w:lvlText w:val="%9."/>
      <w:lvlJc w:val="right"/>
      <w:pPr>
        <w:ind w:left="6580" w:hanging="180"/>
      </w:pPr>
    </w:lvl>
  </w:abstractNum>
  <w:abstractNum w:abstractNumId="6" w15:restartNumberingAfterBreak="0">
    <w:nsid w:val="29875449"/>
    <w:multiLevelType w:val="hybridMultilevel"/>
    <w:tmpl w:val="7200E772"/>
    <w:lvl w:ilvl="0" w:tplc="9E328314">
      <w:start w:val="1"/>
      <w:numFmt w:val="bullet"/>
      <w:lvlText w:val=""/>
      <w:lvlJc w:val="left"/>
      <w:pPr>
        <w:ind w:left="720" w:hanging="360"/>
      </w:pPr>
      <w:rPr>
        <w:rFonts w:ascii="Wingdings" w:hAnsi="Wingdings" w:hint="default"/>
      </w:rPr>
    </w:lvl>
    <w:lvl w:ilvl="1" w:tplc="F8347304">
      <w:start w:val="1"/>
      <w:numFmt w:val="bullet"/>
      <w:lvlText w:val="o"/>
      <w:lvlJc w:val="left"/>
      <w:pPr>
        <w:ind w:left="1440" w:hanging="360"/>
      </w:pPr>
      <w:rPr>
        <w:rFonts w:ascii="Courier New" w:hAnsi="Courier New" w:cs="Courier New" w:hint="default"/>
      </w:rPr>
    </w:lvl>
    <w:lvl w:ilvl="2" w:tplc="EF00676A">
      <w:start w:val="1"/>
      <w:numFmt w:val="bullet"/>
      <w:lvlText w:val=""/>
      <w:lvlJc w:val="left"/>
      <w:pPr>
        <w:ind w:left="2160" w:hanging="360"/>
      </w:pPr>
      <w:rPr>
        <w:rFonts w:ascii="Wingdings" w:hAnsi="Wingdings" w:hint="default"/>
      </w:rPr>
    </w:lvl>
    <w:lvl w:ilvl="3" w:tplc="E35CF2AC">
      <w:start w:val="1"/>
      <w:numFmt w:val="bullet"/>
      <w:lvlText w:val=""/>
      <w:lvlJc w:val="left"/>
      <w:pPr>
        <w:ind w:left="2880" w:hanging="360"/>
      </w:pPr>
      <w:rPr>
        <w:rFonts w:ascii="Symbol" w:hAnsi="Symbol" w:hint="default"/>
      </w:rPr>
    </w:lvl>
    <w:lvl w:ilvl="4" w:tplc="5B4C0E14">
      <w:start w:val="1"/>
      <w:numFmt w:val="bullet"/>
      <w:lvlText w:val="o"/>
      <w:lvlJc w:val="left"/>
      <w:pPr>
        <w:ind w:left="3600" w:hanging="360"/>
      </w:pPr>
      <w:rPr>
        <w:rFonts w:ascii="Courier New" w:hAnsi="Courier New" w:cs="Courier New" w:hint="default"/>
      </w:rPr>
    </w:lvl>
    <w:lvl w:ilvl="5" w:tplc="8034D810">
      <w:start w:val="1"/>
      <w:numFmt w:val="bullet"/>
      <w:lvlText w:val=""/>
      <w:lvlJc w:val="left"/>
      <w:pPr>
        <w:ind w:left="4320" w:hanging="360"/>
      </w:pPr>
      <w:rPr>
        <w:rFonts w:ascii="Wingdings" w:hAnsi="Wingdings" w:hint="default"/>
      </w:rPr>
    </w:lvl>
    <w:lvl w:ilvl="6" w:tplc="56DE101E">
      <w:start w:val="1"/>
      <w:numFmt w:val="bullet"/>
      <w:lvlText w:val=""/>
      <w:lvlJc w:val="left"/>
      <w:pPr>
        <w:ind w:left="5040" w:hanging="360"/>
      </w:pPr>
      <w:rPr>
        <w:rFonts w:ascii="Symbol" w:hAnsi="Symbol" w:hint="default"/>
      </w:rPr>
    </w:lvl>
    <w:lvl w:ilvl="7" w:tplc="BDF63186">
      <w:start w:val="1"/>
      <w:numFmt w:val="bullet"/>
      <w:lvlText w:val="o"/>
      <w:lvlJc w:val="left"/>
      <w:pPr>
        <w:ind w:left="5760" w:hanging="360"/>
      </w:pPr>
      <w:rPr>
        <w:rFonts w:ascii="Courier New" w:hAnsi="Courier New" w:cs="Courier New" w:hint="default"/>
      </w:rPr>
    </w:lvl>
    <w:lvl w:ilvl="8" w:tplc="3460D3CC">
      <w:start w:val="1"/>
      <w:numFmt w:val="bullet"/>
      <w:lvlText w:val=""/>
      <w:lvlJc w:val="left"/>
      <w:pPr>
        <w:ind w:left="6480" w:hanging="360"/>
      </w:pPr>
      <w:rPr>
        <w:rFonts w:ascii="Wingdings" w:hAnsi="Wingdings" w:hint="default"/>
      </w:rPr>
    </w:lvl>
  </w:abstractNum>
  <w:abstractNum w:abstractNumId="7" w15:restartNumberingAfterBreak="0">
    <w:nsid w:val="2B4236DF"/>
    <w:multiLevelType w:val="hybridMultilevel"/>
    <w:tmpl w:val="9670AE56"/>
    <w:lvl w:ilvl="0" w:tplc="B888B16C">
      <w:start w:val="1"/>
      <w:numFmt w:val="bullet"/>
      <w:lvlText w:val=""/>
      <w:lvlJc w:val="left"/>
      <w:pPr>
        <w:ind w:left="720" w:hanging="360"/>
      </w:pPr>
      <w:rPr>
        <w:rFonts w:ascii="Wingdings" w:hAnsi="Wingdings" w:hint="default"/>
      </w:rPr>
    </w:lvl>
    <w:lvl w:ilvl="1" w:tplc="184C8912">
      <w:start w:val="1"/>
      <w:numFmt w:val="bullet"/>
      <w:lvlText w:val="o"/>
      <w:lvlJc w:val="left"/>
      <w:pPr>
        <w:ind w:left="1440" w:hanging="360"/>
      </w:pPr>
      <w:rPr>
        <w:rFonts w:ascii="Courier New" w:hAnsi="Courier New" w:cs="Courier New" w:hint="default"/>
      </w:rPr>
    </w:lvl>
    <w:lvl w:ilvl="2" w:tplc="0610F7A0">
      <w:start w:val="1"/>
      <w:numFmt w:val="bullet"/>
      <w:lvlText w:val=""/>
      <w:lvlJc w:val="left"/>
      <w:pPr>
        <w:ind w:left="2160" w:hanging="360"/>
      </w:pPr>
      <w:rPr>
        <w:rFonts w:ascii="Wingdings" w:hAnsi="Wingdings" w:hint="default"/>
      </w:rPr>
    </w:lvl>
    <w:lvl w:ilvl="3" w:tplc="4C9EB8E8">
      <w:start w:val="1"/>
      <w:numFmt w:val="bullet"/>
      <w:lvlText w:val=""/>
      <w:lvlJc w:val="left"/>
      <w:pPr>
        <w:ind w:left="2880" w:hanging="360"/>
      </w:pPr>
      <w:rPr>
        <w:rFonts w:ascii="Symbol" w:hAnsi="Symbol" w:hint="default"/>
      </w:rPr>
    </w:lvl>
    <w:lvl w:ilvl="4" w:tplc="3E107488">
      <w:start w:val="1"/>
      <w:numFmt w:val="bullet"/>
      <w:lvlText w:val="o"/>
      <w:lvlJc w:val="left"/>
      <w:pPr>
        <w:ind w:left="3600" w:hanging="360"/>
      </w:pPr>
      <w:rPr>
        <w:rFonts w:ascii="Courier New" w:hAnsi="Courier New" w:cs="Courier New" w:hint="default"/>
      </w:rPr>
    </w:lvl>
    <w:lvl w:ilvl="5" w:tplc="E0C6BE9C">
      <w:start w:val="1"/>
      <w:numFmt w:val="bullet"/>
      <w:lvlText w:val=""/>
      <w:lvlJc w:val="left"/>
      <w:pPr>
        <w:ind w:left="4320" w:hanging="360"/>
      </w:pPr>
      <w:rPr>
        <w:rFonts w:ascii="Wingdings" w:hAnsi="Wingdings" w:hint="default"/>
      </w:rPr>
    </w:lvl>
    <w:lvl w:ilvl="6" w:tplc="1E3EB1C0">
      <w:start w:val="1"/>
      <w:numFmt w:val="bullet"/>
      <w:lvlText w:val=""/>
      <w:lvlJc w:val="left"/>
      <w:pPr>
        <w:ind w:left="5040" w:hanging="360"/>
      </w:pPr>
      <w:rPr>
        <w:rFonts w:ascii="Symbol" w:hAnsi="Symbol" w:hint="default"/>
      </w:rPr>
    </w:lvl>
    <w:lvl w:ilvl="7" w:tplc="A7169C18">
      <w:start w:val="1"/>
      <w:numFmt w:val="bullet"/>
      <w:lvlText w:val="o"/>
      <w:lvlJc w:val="left"/>
      <w:pPr>
        <w:ind w:left="5760" w:hanging="360"/>
      </w:pPr>
      <w:rPr>
        <w:rFonts w:ascii="Courier New" w:hAnsi="Courier New" w:cs="Courier New" w:hint="default"/>
      </w:rPr>
    </w:lvl>
    <w:lvl w:ilvl="8" w:tplc="E702C32E">
      <w:start w:val="1"/>
      <w:numFmt w:val="bullet"/>
      <w:lvlText w:val=""/>
      <w:lvlJc w:val="left"/>
      <w:pPr>
        <w:ind w:left="6480" w:hanging="360"/>
      </w:pPr>
      <w:rPr>
        <w:rFonts w:ascii="Wingdings" w:hAnsi="Wingdings" w:hint="default"/>
      </w:rPr>
    </w:lvl>
  </w:abstractNum>
  <w:abstractNum w:abstractNumId="8" w15:restartNumberingAfterBreak="0">
    <w:nsid w:val="2F534D9A"/>
    <w:multiLevelType w:val="hybridMultilevel"/>
    <w:tmpl w:val="99AAACAE"/>
    <w:lvl w:ilvl="0" w:tplc="09B4AA00">
      <w:start w:val="1"/>
      <w:numFmt w:val="bullet"/>
      <w:lvlText w:val=""/>
      <w:lvlJc w:val="left"/>
      <w:pPr>
        <w:ind w:left="720" w:hanging="360"/>
      </w:pPr>
      <w:rPr>
        <w:rFonts w:ascii="Wingdings" w:hAnsi="Wingdings" w:hint="default"/>
      </w:rPr>
    </w:lvl>
    <w:lvl w:ilvl="1" w:tplc="6EB6AA0A">
      <w:start w:val="1"/>
      <w:numFmt w:val="bullet"/>
      <w:lvlText w:val="-"/>
      <w:lvlJc w:val="left"/>
      <w:pPr>
        <w:ind w:left="1440" w:hanging="360"/>
      </w:pPr>
      <w:rPr>
        <w:rFonts w:ascii="Calibri" w:eastAsiaTheme="minorHAnsi" w:hAnsi="Calibri" w:cs="Calibri" w:hint="default"/>
      </w:rPr>
    </w:lvl>
    <w:lvl w:ilvl="2" w:tplc="EE585584">
      <w:start w:val="1"/>
      <w:numFmt w:val="bullet"/>
      <w:lvlText w:val=""/>
      <w:lvlJc w:val="left"/>
      <w:pPr>
        <w:ind w:left="2160" w:hanging="360"/>
      </w:pPr>
      <w:rPr>
        <w:rFonts w:ascii="Wingdings" w:hAnsi="Wingdings" w:hint="default"/>
      </w:rPr>
    </w:lvl>
    <w:lvl w:ilvl="3" w:tplc="1DF6ADD0">
      <w:start w:val="1"/>
      <w:numFmt w:val="bullet"/>
      <w:lvlText w:val=""/>
      <w:lvlJc w:val="left"/>
      <w:pPr>
        <w:ind w:left="2880" w:hanging="360"/>
      </w:pPr>
      <w:rPr>
        <w:rFonts w:ascii="Symbol" w:hAnsi="Symbol" w:hint="default"/>
      </w:rPr>
    </w:lvl>
    <w:lvl w:ilvl="4" w:tplc="88049A5E">
      <w:start w:val="1"/>
      <w:numFmt w:val="bullet"/>
      <w:lvlText w:val="o"/>
      <w:lvlJc w:val="left"/>
      <w:pPr>
        <w:ind w:left="3600" w:hanging="360"/>
      </w:pPr>
      <w:rPr>
        <w:rFonts w:ascii="Courier New" w:hAnsi="Courier New" w:cs="Courier New" w:hint="default"/>
      </w:rPr>
    </w:lvl>
    <w:lvl w:ilvl="5" w:tplc="B5F2A6E8">
      <w:start w:val="1"/>
      <w:numFmt w:val="bullet"/>
      <w:lvlText w:val=""/>
      <w:lvlJc w:val="left"/>
      <w:pPr>
        <w:ind w:left="4320" w:hanging="360"/>
      </w:pPr>
      <w:rPr>
        <w:rFonts w:ascii="Wingdings" w:hAnsi="Wingdings" w:hint="default"/>
      </w:rPr>
    </w:lvl>
    <w:lvl w:ilvl="6" w:tplc="A552C940">
      <w:start w:val="1"/>
      <w:numFmt w:val="bullet"/>
      <w:lvlText w:val=""/>
      <w:lvlJc w:val="left"/>
      <w:pPr>
        <w:ind w:left="5040" w:hanging="360"/>
      </w:pPr>
      <w:rPr>
        <w:rFonts w:ascii="Symbol" w:hAnsi="Symbol" w:hint="default"/>
      </w:rPr>
    </w:lvl>
    <w:lvl w:ilvl="7" w:tplc="1A1276D4">
      <w:start w:val="1"/>
      <w:numFmt w:val="bullet"/>
      <w:lvlText w:val="o"/>
      <w:lvlJc w:val="left"/>
      <w:pPr>
        <w:ind w:left="5760" w:hanging="360"/>
      </w:pPr>
      <w:rPr>
        <w:rFonts w:ascii="Courier New" w:hAnsi="Courier New" w:cs="Courier New" w:hint="default"/>
      </w:rPr>
    </w:lvl>
    <w:lvl w:ilvl="8" w:tplc="19B0EFA2">
      <w:start w:val="1"/>
      <w:numFmt w:val="bullet"/>
      <w:lvlText w:val=""/>
      <w:lvlJc w:val="left"/>
      <w:pPr>
        <w:ind w:left="6480" w:hanging="360"/>
      </w:pPr>
      <w:rPr>
        <w:rFonts w:ascii="Wingdings" w:hAnsi="Wingdings" w:hint="default"/>
      </w:rPr>
    </w:lvl>
  </w:abstractNum>
  <w:abstractNum w:abstractNumId="9" w15:restartNumberingAfterBreak="0">
    <w:nsid w:val="372550BB"/>
    <w:multiLevelType w:val="hybridMultilevel"/>
    <w:tmpl w:val="B088CB54"/>
    <w:lvl w:ilvl="0" w:tplc="069CFCD2">
      <w:start w:val="1"/>
      <w:numFmt w:val="bullet"/>
      <w:lvlText w:val=""/>
      <w:lvlJc w:val="left"/>
      <w:pPr>
        <w:ind w:left="855" w:hanging="360"/>
      </w:pPr>
      <w:rPr>
        <w:rFonts w:ascii="Wingdings" w:hAnsi="Wingdings" w:hint="default"/>
      </w:rPr>
    </w:lvl>
    <w:lvl w:ilvl="1" w:tplc="CAD262BC">
      <w:start w:val="1"/>
      <w:numFmt w:val="bullet"/>
      <w:lvlText w:val="o"/>
      <w:lvlJc w:val="left"/>
      <w:pPr>
        <w:ind w:left="1575" w:hanging="360"/>
      </w:pPr>
      <w:rPr>
        <w:rFonts w:ascii="Courier New" w:hAnsi="Courier New" w:cs="Courier New" w:hint="default"/>
      </w:rPr>
    </w:lvl>
    <w:lvl w:ilvl="2" w:tplc="4920DEA6">
      <w:start w:val="1"/>
      <w:numFmt w:val="bullet"/>
      <w:lvlText w:val=""/>
      <w:lvlJc w:val="left"/>
      <w:pPr>
        <w:ind w:left="2295" w:hanging="360"/>
      </w:pPr>
      <w:rPr>
        <w:rFonts w:ascii="Wingdings" w:hAnsi="Wingdings" w:hint="default"/>
      </w:rPr>
    </w:lvl>
    <w:lvl w:ilvl="3" w:tplc="303E22EE">
      <w:start w:val="1"/>
      <w:numFmt w:val="bullet"/>
      <w:lvlText w:val=""/>
      <w:lvlJc w:val="left"/>
      <w:pPr>
        <w:ind w:left="3015" w:hanging="360"/>
      </w:pPr>
      <w:rPr>
        <w:rFonts w:ascii="Symbol" w:hAnsi="Symbol" w:hint="default"/>
      </w:rPr>
    </w:lvl>
    <w:lvl w:ilvl="4" w:tplc="75F49B96">
      <w:start w:val="1"/>
      <w:numFmt w:val="bullet"/>
      <w:lvlText w:val="o"/>
      <w:lvlJc w:val="left"/>
      <w:pPr>
        <w:ind w:left="3735" w:hanging="360"/>
      </w:pPr>
      <w:rPr>
        <w:rFonts w:ascii="Courier New" w:hAnsi="Courier New" w:cs="Courier New" w:hint="default"/>
      </w:rPr>
    </w:lvl>
    <w:lvl w:ilvl="5" w:tplc="3FAC2F56">
      <w:start w:val="1"/>
      <w:numFmt w:val="bullet"/>
      <w:lvlText w:val=""/>
      <w:lvlJc w:val="left"/>
      <w:pPr>
        <w:ind w:left="4455" w:hanging="360"/>
      </w:pPr>
      <w:rPr>
        <w:rFonts w:ascii="Wingdings" w:hAnsi="Wingdings" w:hint="default"/>
      </w:rPr>
    </w:lvl>
    <w:lvl w:ilvl="6" w:tplc="7F36AD34">
      <w:start w:val="1"/>
      <w:numFmt w:val="bullet"/>
      <w:lvlText w:val=""/>
      <w:lvlJc w:val="left"/>
      <w:pPr>
        <w:ind w:left="5175" w:hanging="360"/>
      </w:pPr>
      <w:rPr>
        <w:rFonts w:ascii="Symbol" w:hAnsi="Symbol" w:hint="default"/>
      </w:rPr>
    </w:lvl>
    <w:lvl w:ilvl="7" w:tplc="397EF7BC">
      <w:start w:val="1"/>
      <w:numFmt w:val="bullet"/>
      <w:lvlText w:val="o"/>
      <w:lvlJc w:val="left"/>
      <w:pPr>
        <w:ind w:left="5895" w:hanging="360"/>
      </w:pPr>
      <w:rPr>
        <w:rFonts w:ascii="Courier New" w:hAnsi="Courier New" w:cs="Courier New" w:hint="default"/>
      </w:rPr>
    </w:lvl>
    <w:lvl w:ilvl="8" w:tplc="8D2AF6D4">
      <w:start w:val="1"/>
      <w:numFmt w:val="bullet"/>
      <w:lvlText w:val=""/>
      <w:lvlJc w:val="left"/>
      <w:pPr>
        <w:ind w:left="6615" w:hanging="360"/>
      </w:pPr>
      <w:rPr>
        <w:rFonts w:ascii="Wingdings" w:hAnsi="Wingdings" w:hint="default"/>
      </w:rPr>
    </w:lvl>
  </w:abstractNum>
  <w:abstractNum w:abstractNumId="10" w15:restartNumberingAfterBreak="0">
    <w:nsid w:val="3BCD5CD1"/>
    <w:multiLevelType w:val="hybridMultilevel"/>
    <w:tmpl w:val="24AC5BF8"/>
    <w:lvl w:ilvl="0" w:tplc="C78E0B88">
      <w:start w:val="1"/>
      <w:numFmt w:val="bullet"/>
      <w:lvlText w:val=""/>
      <w:lvlJc w:val="left"/>
      <w:pPr>
        <w:ind w:left="720" w:hanging="360"/>
      </w:pPr>
      <w:rPr>
        <w:rFonts w:ascii="Wingdings" w:hAnsi="Wingdings" w:hint="default"/>
      </w:rPr>
    </w:lvl>
    <w:lvl w:ilvl="1" w:tplc="C4B269D6">
      <w:start w:val="1"/>
      <w:numFmt w:val="lowerLetter"/>
      <w:lvlText w:val="%2."/>
      <w:lvlJc w:val="left"/>
      <w:pPr>
        <w:ind w:left="1440" w:hanging="360"/>
      </w:pPr>
    </w:lvl>
    <w:lvl w:ilvl="2" w:tplc="B2A29318">
      <w:start w:val="1"/>
      <w:numFmt w:val="lowerRoman"/>
      <w:lvlText w:val="%3."/>
      <w:lvlJc w:val="right"/>
      <w:pPr>
        <w:ind w:left="2160" w:hanging="180"/>
      </w:pPr>
    </w:lvl>
    <w:lvl w:ilvl="3" w:tplc="781ADB68">
      <w:start w:val="1"/>
      <w:numFmt w:val="decimal"/>
      <w:lvlText w:val="%4."/>
      <w:lvlJc w:val="left"/>
      <w:pPr>
        <w:ind w:left="2880" w:hanging="360"/>
      </w:pPr>
    </w:lvl>
    <w:lvl w:ilvl="4" w:tplc="B0F2B88C">
      <w:start w:val="1"/>
      <w:numFmt w:val="lowerLetter"/>
      <w:lvlText w:val="%5."/>
      <w:lvlJc w:val="left"/>
      <w:pPr>
        <w:ind w:left="3600" w:hanging="360"/>
      </w:pPr>
    </w:lvl>
    <w:lvl w:ilvl="5" w:tplc="44F6F248">
      <w:start w:val="1"/>
      <w:numFmt w:val="lowerRoman"/>
      <w:lvlText w:val="%6."/>
      <w:lvlJc w:val="right"/>
      <w:pPr>
        <w:ind w:left="4320" w:hanging="180"/>
      </w:pPr>
    </w:lvl>
    <w:lvl w:ilvl="6" w:tplc="675A71C2">
      <w:start w:val="1"/>
      <w:numFmt w:val="decimal"/>
      <w:lvlText w:val="%7."/>
      <w:lvlJc w:val="left"/>
      <w:pPr>
        <w:ind w:left="5040" w:hanging="360"/>
      </w:pPr>
    </w:lvl>
    <w:lvl w:ilvl="7" w:tplc="7906615A">
      <w:start w:val="1"/>
      <w:numFmt w:val="lowerLetter"/>
      <w:lvlText w:val="%8."/>
      <w:lvlJc w:val="left"/>
      <w:pPr>
        <w:ind w:left="5760" w:hanging="360"/>
      </w:pPr>
    </w:lvl>
    <w:lvl w:ilvl="8" w:tplc="43DCE496">
      <w:start w:val="1"/>
      <w:numFmt w:val="lowerRoman"/>
      <w:lvlText w:val="%9."/>
      <w:lvlJc w:val="right"/>
      <w:pPr>
        <w:ind w:left="6480" w:hanging="180"/>
      </w:pPr>
    </w:lvl>
  </w:abstractNum>
  <w:abstractNum w:abstractNumId="11" w15:restartNumberingAfterBreak="0">
    <w:nsid w:val="4BC05916"/>
    <w:multiLevelType w:val="hybridMultilevel"/>
    <w:tmpl w:val="EC982DF8"/>
    <w:lvl w:ilvl="0" w:tplc="0D3E7D9E">
      <w:start w:val="1"/>
      <w:numFmt w:val="bullet"/>
      <w:lvlText w:val=""/>
      <w:lvlJc w:val="left"/>
      <w:pPr>
        <w:ind w:left="720" w:hanging="360"/>
      </w:pPr>
      <w:rPr>
        <w:rFonts w:ascii="Wingdings" w:hAnsi="Wingdings" w:hint="default"/>
      </w:rPr>
    </w:lvl>
    <w:lvl w:ilvl="1" w:tplc="B232B3A2">
      <w:start w:val="1"/>
      <w:numFmt w:val="bullet"/>
      <w:lvlText w:val="o"/>
      <w:lvlJc w:val="left"/>
      <w:pPr>
        <w:ind w:left="1440" w:hanging="360"/>
      </w:pPr>
      <w:rPr>
        <w:rFonts w:ascii="Courier New" w:hAnsi="Courier New" w:cs="Courier New" w:hint="default"/>
      </w:rPr>
    </w:lvl>
    <w:lvl w:ilvl="2" w:tplc="03681646">
      <w:start w:val="1"/>
      <w:numFmt w:val="bullet"/>
      <w:lvlText w:val=""/>
      <w:lvlJc w:val="left"/>
      <w:pPr>
        <w:ind w:left="2160" w:hanging="360"/>
      </w:pPr>
      <w:rPr>
        <w:rFonts w:ascii="Wingdings" w:hAnsi="Wingdings" w:hint="default"/>
      </w:rPr>
    </w:lvl>
    <w:lvl w:ilvl="3" w:tplc="DD302FC6">
      <w:start w:val="1"/>
      <w:numFmt w:val="bullet"/>
      <w:lvlText w:val=""/>
      <w:lvlJc w:val="left"/>
      <w:pPr>
        <w:ind w:left="2880" w:hanging="360"/>
      </w:pPr>
      <w:rPr>
        <w:rFonts w:ascii="Symbol" w:hAnsi="Symbol" w:hint="default"/>
      </w:rPr>
    </w:lvl>
    <w:lvl w:ilvl="4" w:tplc="2CEEFE0A">
      <w:start w:val="1"/>
      <w:numFmt w:val="bullet"/>
      <w:lvlText w:val="o"/>
      <w:lvlJc w:val="left"/>
      <w:pPr>
        <w:ind w:left="3600" w:hanging="360"/>
      </w:pPr>
      <w:rPr>
        <w:rFonts w:ascii="Courier New" w:hAnsi="Courier New" w:cs="Courier New" w:hint="default"/>
      </w:rPr>
    </w:lvl>
    <w:lvl w:ilvl="5" w:tplc="6450D384">
      <w:start w:val="1"/>
      <w:numFmt w:val="bullet"/>
      <w:lvlText w:val=""/>
      <w:lvlJc w:val="left"/>
      <w:pPr>
        <w:ind w:left="4320" w:hanging="360"/>
      </w:pPr>
      <w:rPr>
        <w:rFonts w:ascii="Wingdings" w:hAnsi="Wingdings" w:hint="default"/>
      </w:rPr>
    </w:lvl>
    <w:lvl w:ilvl="6" w:tplc="16004122">
      <w:start w:val="1"/>
      <w:numFmt w:val="bullet"/>
      <w:lvlText w:val=""/>
      <w:lvlJc w:val="left"/>
      <w:pPr>
        <w:ind w:left="5040" w:hanging="360"/>
      </w:pPr>
      <w:rPr>
        <w:rFonts w:ascii="Symbol" w:hAnsi="Symbol" w:hint="default"/>
      </w:rPr>
    </w:lvl>
    <w:lvl w:ilvl="7" w:tplc="104EF59E">
      <w:start w:val="1"/>
      <w:numFmt w:val="bullet"/>
      <w:lvlText w:val="o"/>
      <w:lvlJc w:val="left"/>
      <w:pPr>
        <w:ind w:left="5760" w:hanging="360"/>
      </w:pPr>
      <w:rPr>
        <w:rFonts w:ascii="Courier New" w:hAnsi="Courier New" w:cs="Courier New" w:hint="default"/>
      </w:rPr>
    </w:lvl>
    <w:lvl w:ilvl="8" w:tplc="47F877FE">
      <w:start w:val="1"/>
      <w:numFmt w:val="bullet"/>
      <w:lvlText w:val=""/>
      <w:lvlJc w:val="left"/>
      <w:pPr>
        <w:ind w:left="6480" w:hanging="360"/>
      </w:pPr>
      <w:rPr>
        <w:rFonts w:ascii="Wingdings" w:hAnsi="Wingdings" w:hint="default"/>
      </w:rPr>
    </w:lvl>
  </w:abstractNum>
  <w:abstractNum w:abstractNumId="12" w15:restartNumberingAfterBreak="0">
    <w:nsid w:val="53202A09"/>
    <w:multiLevelType w:val="hybridMultilevel"/>
    <w:tmpl w:val="B52CDC32"/>
    <w:lvl w:ilvl="0" w:tplc="F59E60B4">
      <w:start w:val="1"/>
      <w:numFmt w:val="bullet"/>
      <w:lvlText w:val=""/>
      <w:lvlJc w:val="left"/>
      <w:pPr>
        <w:ind w:left="720" w:hanging="360"/>
      </w:pPr>
      <w:rPr>
        <w:rFonts w:ascii="Wingdings" w:hAnsi="Wingdings" w:hint="default"/>
      </w:rPr>
    </w:lvl>
    <w:lvl w:ilvl="1" w:tplc="31AC140E">
      <w:start w:val="1"/>
      <w:numFmt w:val="bullet"/>
      <w:lvlText w:val="o"/>
      <w:lvlJc w:val="left"/>
      <w:pPr>
        <w:ind w:left="1440" w:hanging="360"/>
      </w:pPr>
      <w:rPr>
        <w:rFonts w:ascii="Courier New" w:hAnsi="Courier New" w:cs="Courier New" w:hint="default"/>
      </w:rPr>
    </w:lvl>
    <w:lvl w:ilvl="2" w:tplc="A3267A4E">
      <w:start w:val="1"/>
      <w:numFmt w:val="bullet"/>
      <w:lvlText w:val=""/>
      <w:lvlJc w:val="left"/>
      <w:pPr>
        <w:ind w:left="2160" w:hanging="360"/>
      </w:pPr>
      <w:rPr>
        <w:rFonts w:ascii="Wingdings" w:hAnsi="Wingdings" w:hint="default"/>
      </w:rPr>
    </w:lvl>
    <w:lvl w:ilvl="3" w:tplc="665676D4">
      <w:start w:val="1"/>
      <w:numFmt w:val="bullet"/>
      <w:lvlText w:val=""/>
      <w:lvlJc w:val="left"/>
      <w:pPr>
        <w:ind w:left="2880" w:hanging="360"/>
      </w:pPr>
      <w:rPr>
        <w:rFonts w:ascii="Symbol" w:hAnsi="Symbol" w:hint="default"/>
      </w:rPr>
    </w:lvl>
    <w:lvl w:ilvl="4" w:tplc="075251A0">
      <w:start w:val="1"/>
      <w:numFmt w:val="bullet"/>
      <w:lvlText w:val="o"/>
      <w:lvlJc w:val="left"/>
      <w:pPr>
        <w:ind w:left="3600" w:hanging="360"/>
      </w:pPr>
      <w:rPr>
        <w:rFonts w:ascii="Courier New" w:hAnsi="Courier New" w:cs="Courier New" w:hint="default"/>
      </w:rPr>
    </w:lvl>
    <w:lvl w:ilvl="5" w:tplc="FBFCAAA4">
      <w:start w:val="1"/>
      <w:numFmt w:val="bullet"/>
      <w:lvlText w:val=""/>
      <w:lvlJc w:val="left"/>
      <w:pPr>
        <w:ind w:left="4320" w:hanging="360"/>
      </w:pPr>
      <w:rPr>
        <w:rFonts w:ascii="Wingdings" w:hAnsi="Wingdings" w:hint="default"/>
      </w:rPr>
    </w:lvl>
    <w:lvl w:ilvl="6" w:tplc="05C47244">
      <w:start w:val="1"/>
      <w:numFmt w:val="bullet"/>
      <w:lvlText w:val=""/>
      <w:lvlJc w:val="left"/>
      <w:pPr>
        <w:ind w:left="5040" w:hanging="360"/>
      </w:pPr>
      <w:rPr>
        <w:rFonts w:ascii="Symbol" w:hAnsi="Symbol" w:hint="default"/>
      </w:rPr>
    </w:lvl>
    <w:lvl w:ilvl="7" w:tplc="2E026A1A">
      <w:start w:val="1"/>
      <w:numFmt w:val="bullet"/>
      <w:lvlText w:val="o"/>
      <w:lvlJc w:val="left"/>
      <w:pPr>
        <w:ind w:left="5760" w:hanging="360"/>
      </w:pPr>
      <w:rPr>
        <w:rFonts w:ascii="Courier New" w:hAnsi="Courier New" w:cs="Courier New" w:hint="default"/>
      </w:rPr>
    </w:lvl>
    <w:lvl w:ilvl="8" w:tplc="FB244922">
      <w:start w:val="1"/>
      <w:numFmt w:val="bullet"/>
      <w:lvlText w:val=""/>
      <w:lvlJc w:val="left"/>
      <w:pPr>
        <w:ind w:left="6480" w:hanging="360"/>
      </w:pPr>
      <w:rPr>
        <w:rFonts w:ascii="Wingdings" w:hAnsi="Wingdings" w:hint="default"/>
      </w:rPr>
    </w:lvl>
  </w:abstractNum>
  <w:abstractNum w:abstractNumId="13" w15:restartNumberingAfterBreak="0">
    <w:nsid w:val="58602678"/>
    <w:multiLevelType w:val="hybridMultilevel"/>
    <w:tmpl w:val="01405CFE"/>
    <w:lvl w:ilvl="0" w:tplc="027A7E2C">
      <w:start w:val="1"/>
      <w:numFmt w:val="bullet"/>
      <w:lvlText w:val=""/>
      <w:lvlJc w:val="left"/>
      <w:pPr>
        <w:ind w:left="392" w:hanging="360"/>
      </w:pPr>
      <w:rPr>
        <w:rFonts w:ascii="Wingdings" w:hAnsi="Wingdings" w:hint="default"/>
      </w:rPr>
    </w:lvl>
    <w:lvl w:ilvl="1" w:tplc="E738DB48">
      <w:start w:val="1"/>
      <w:numFmt w:val="lowerLetter"/>
      <w:lvlText w:val="%2."/>
      <w:lvlJc w:val="left"/>
      <w:pPr>
        <w:ind w:left="1112" w:hanging="360"/>
      </w:pPr>
    </w:lvl>
    <w:lvl w:ilvl="2" w:tplc="1D0A680A">
      <w:start w:val="1"/>
      <w:numFmt w:val="lowerRoman"/>
      <w:lvlText w:val="%3."/>
      <w:lvlJc w:val="right"/>
      <w:pPr>
        <w:ind w:left="1832" w:hanging="180"/>
      </w:pPr>
    </w:lvl>
    <w:lvl w:ilvl="3" w:tplc="BCB60A1C">
      <w:start w:val="1"/>
      <w:numFmt w:val="decimal"/>
      <w:lvlText w:val="%4."/>
      <w:lvlJc w:val="left"/>
      <w:pPr>
        <w:ind w:left="2552" w:hanging="360"/>
      </w:pPr>
    </w:lvl>
    <w:lvl w:ilvl="4" w:tplc="3132A33A">
      <w:start w:val="1"/>
      <w:numFmt w:val="lowerLetter"/>
      <w:lvlText w:val="%5."/>
      <w:lvlJc w:val="left"/>
      <w:pPr>
        <w:ind w:left="3272" w:hanging="360"/>
      </w:pPr>
    </w:lvl>
    <w:lvl w:ilvl="5" w:tplc="83107B26">
      <w:start w:val="1"/>
      <w:numFmt w:val="lowerRoman"/>
      <w:lvlText w:val="%6."/>
      <w:lvlJc w:val="right"/>
      <w:pPr>
        <w:ind w:left="3992" w:hanging="180"/>
      </w:pPr>
    </w:lvl>
    <w:lvl w:ilvl="6" w:tplc="C5A607F6">
      <w:start w:val="1"/>
      <w:numFmt w:val="decimal"/>
      <w:lvlText w:val="%7."/>
      <w:lvlJc w:val="left"/>
      <w:pPr>
        <w:ind w:left="4712" w:hanging="360"/>
      </w:pPr>
    </w:lvl>
    <w:lvl w:ilvl="7" w:tplc="D3141DD2">
      <w:start w:val="1"/>
      <w:numFmt w:val="lowerLetter"/>
      <w:lvlText w:val="%8."/>
      <w:lvlJc w:val="left"/>
      <w:pPr>
        <w:ind w:left="5432" w:hanging="360"/>
      </w:pPr>
    </w:lvl>
    <w:lvl w:ilvl="8" w:tplc="7D6C39A2">
      <w:start w:val="1"/>
      <w:numFmt w:val="lowerRoman"/>
      <w:lvlText w:val="%9."/>
      <w:lvlJc w:val="right"/>
      <w:pPr>
        <w:ind w:left="6152" w:hanging="180"/>
      </w:pPr>
    </w:lvl>
  </w:abstractNum>
  <w:abstractNum w:abstractNumId="14" w15:restartNumberingAfterBreak="0">
    <w:nsid w:val="5E8A1242"/>
    <w:multiLevelType w:val="hybridMultilevel"/>
    <w:tmpl w:val="3DE4A9BE"/>
    <w:lvl w:ilvl="0" w:tplc="84507A7C">
      <w:start w:val="1"/>
      <w:numFmt w:val="bullet"/>
      <w:lvlText w:val=""/>
      <w:lvlJc w:val="left"/>
      <w:pPr>
        <w:ind w:left="720" w:hanging="360"/>
      </w:pPr>
      <w:rPr>
        <w:rFonts w:ascii="Wingdings" w:hAnsi="Wingdings" w:hint="default"/>
      </w:rPr>
    </w:lvl>
    <w:lvl w:ilvl="1" w:tplc="8278993A">
      <w:start w:val="1"/>
      <w:numFmt w:val="bullet"/>
      <w:lvlText w:val="o"/>
      <w:lvlJc w:val="left"/>
      <w:pPr>
        <w:ind w:left="1440" w:hanging="360"/>
      </w:pPr>
      <w:rPr>
        <w:rFonts w:ascii="Courier New" w:hAnsi="Courier New" w:cs="Times New Roman" w:hint="default"/>
      </w:rPr>
    </w:lvl>
    <w:lvl w:ilvl="2" w:tplc="B808873E">
      <w:start w:val="1"/>
      <w:numFmt w:val="bullet"/>
      <w:lvlText w:val=""/>
      <w:lvlJc w:val="left"/>
      <w:pPr>
        <w:ind w:left="2160" w:hanging="360"/>
      </w:pPr>
      <w:rPr>
        <w:rFonts w:ascii="Wingdings" w:hAnsi="Wingdings" w:hint="default"/>
      </w:rPr>
    </w:lvl>
    <w:lvl w:ilvl="3" w:tplc="CB6EBC36">
      <w:start w:val="1"/>
      <w:numFmt w:val="bullet"/>
      <w:lvlText w:val=""/>
      <w:lvlJc w:val="left"/>
      <w:pPr>
        <w:ind w:left="2880" w:hanging="360"/>
      </w:pPr>
      <w:rPr>
        <w:rFonts w:ascii="Symbol" w:hAnsi="Symbol" w:hint="default"/>
      </w:rPr>
    </w:lvl>
    <w:lvl w:ilvl="4" w:tplc="DA6E353E">
      <w:start w:val="1"/>
      <w:numFmt w:val="bullet"/>
      <w:lvlText w:val="o"/>
      <w:lvlJc w:val="left"/>
      <w:pPr>
        <w:ind w:left="3600" w:hanging="360"/>
      </w:pPr>
      <w:rPr>
        <w:rFonts w:ascii="Courier New" w:hAnsi="Courier New" w:cs="Times New Roman" w:hint="default"/>
      </w:rPr>
    </w:lvl>
    <w:lvl w:ilvl="5" w:tplc="D438081E">
      <w:start w:val="1"/>
      <w:numFmt w:val="bullet"/>
      <w:lvlText w:val=""/>
      <w:lvlJc w:val="left"/>
      <w:pPr>
        <w:ind w:left="4320" w:hanging="360"/>
      </w:pPr>
      <w:rPr>
        <w:rFonts w:ascii="Wingdings" w:hAnsi="Wingdings" w:hint="default"/>
      </w:rPr>
    </w:lvl>
    <w:lvl w:ilvl="6" w:tplc="DF7E8886">
      <w:start w:val="1"/>
      <w:numFmt w:val="bullet"/>
      <w:lvlText w:val=""/>
      <w:lvlJc w:val="left"/>
      <w:pPr>
        <w:ind w:left="5040" w:hanging="360"/>
      </w:pPr>
      <w:rPr>
        <w:rFonts w:ascii="Symbol" w:hAnsi="Symbol" w:hint="default"/>
      </w:rPr>
    </w:lvl>
    <w:lvl w:ilvl="7" w:tplc="2206A776">
      <w:start w:val="1"/>
      <w:numFmt w:val="bullet"/>
      <w:lvlText w:val="o"/>
      <w:lvlJc w:val="left"/>
      <w:pPr>
        <w:ind w:left="5760" w:hanging="360"/>
      </w:pPr>
      <w:rPr>
        <w:rFonts w:ascii="Courier New" w:hAnsi="Courier New" w:cs="Times New Roman" w:hint="default"/>
      </w:rPr>
    </w:lvl>
    <w:lvl w:ilvl="8" w:tplc="E138B8D6">
      <w:start w:val="1"/>
      <w:numFmt w:val="bullet"/>
      <w:lvlText w:val=""/>
      <w:lvlJc w:val="left"/>
      <w:pPr>
        <w:ind w:left="6480" w:hanging="360"/>
      </w:pPr>
      <w:rPr>
        <w:rFonts w:ascii="Wingdings" w:hAnsi="Wingdings" w:hint="default"/>
      </w:rPr>
    </w:lvl>
  </w:abstractNum>
  <w:abstractNum w:abstractNumId="15" w15:restartNumberingAfterBreak="0">
    <w:nsid w:val="613A375D"/>
    <w:multiLevelType w:val="hybridMultilevel"/>
    <w:tmpl w:val="53EE269E"/>
    <w:lvl w:ilvl="0" w:tplc="DC58B726">
      <w:start w:val="1"/>
      <w:numFmt w:val="bullet"/>
      <w:lvlText w:val=""/>
      <w:lvlJc w:val="left"/>
      <w:pPr>
        <w:ind w:left="720" w:hanging="360"/>
      </w:pPr>
      <w:rPr>
        <w:rFonts w:ascii="Wingdings" w:hAnsi="Wingdings" w:hint="default"/>
      </w:rPr>
    </w:lvl>
    <w:lvl w:ilvl="1" w:tplc="B7BADF80">
      <w:start w:val="1"/>
      <w:numFmt w:val="bullet"/>
      <w:lvlText w:val="o"/>
      <w:lvlJc w:val="left"/>
      <w:pPr>
        <w:ind w:left="1440" w:hanging="360"/>
      </w:pPr>
      <w:rPr>
        <w:rFonts w:ascii="Courier New" w:hAnsi="Courier New" w:cs="Courier New" w:hint="default"/>
      </w:rPr>
    </w:lvl>
    <w:lvl w:ilvl="2" w:tplc="D77AF3D0">
      <w:start w:val="1"/>
      <w:numFmt w:val="bullet"/>
      <w:lvlText w:val=""/>
      <w:lvlJc w:val="left"/>
      <w:pPr>
        <w:ind w:left="2160" w:hanging="360"/>
      </w:pPr>
      <w:rPr>
        <w:rFonts w:ascii="Wingdings" w:hAnsi="Wingdings" w:hint="default"/>
      </w:rPr>
    </w:lvl>
    <w:lvl w:ilvl="3" w:tplc="34CE2E3C">
      <w:start w:val="1"/>
      <w:numFmt w:val="bullet"/>
      <w:lvlText w:val=""/>
      <w:lvlJc w:val="left"/>
      <w:pPr>
        <w:ind w:left="2880" w:hanging="360"/>
      </w:pPr>
      <w:rPr>
        <w:rFonts w:ascii="Symbol" w:hAnsi="Symbol" w:hint="default"/>
      </w:rPr>
    </w:lvl>
    <w:lvl w:ilvl="4" w:tplc="37648414">
      <w:start w:val="1"/>
      <w:numFmt w:val="bullet"/>
      <w:lvlText w:val="o"/>
      <w:lvlJc w:val="left"/>
      <w:pPr>
        <w:ind w:left="3600" w:hanging="360"/>
      </w:pPr>
      <w:rPr>
        <w:rFonts w:ascii="Courier New" w:hAnsi="Courier New" w:cs="Courier New" w:hint="default"/>
      </w:rPr>
    </w:lvl>
    <w:lvl w:ilvl="5" w:tplc="80E6977E">
      <w:start w:val="1"/>
      <w:numFmt w:val="bullet"/>
      <w:lvlText w:val=""/>
      <w:lvlJc w:val="left"/>
      <w:pPr>
        <w:ind w:left="4320" w:hanging="360"/>
      </w:pPr>
      <w:rPr>
        <w:rFonts w:ascii="Wingdings" w:hAnsi="Wingdings" w:hint="default"/>
      </w:rPr>
    </w:lvl>
    <w:lvl w:ilvl="6" w:tplc="6A329F5E">
      <w:start w:val="1"/>
      <w:numFmt w:val="bullet"/>
      <w:lvlText w:val=""/>
      <w:lvlJc w:val="left"/>
      <w:pPr>
        <w:ind w:left="5040" w:hanging="360"/>
      </w:pPr>
      <w:rPr>
        <w:rFonts w:ascii="Symbol" w:hAnsi="Symbol" w:hint="default"/>
      </w:rPr>
    </w:lvl>
    <w:lvl w:ilvl="7" w:tplc="6EEA81D4">
      <w:start w:val="1"/>
      <w:numFmt w:val="bullet"/>
      <w:lvlText w:val="o"/>
      <w:lvlJc w:val="left"/>
      <w:pPr>
        <w:ind w:left="5760" w:hanging="360"/>
      </w:pPr>
      <w:rPr>
        <w:rFonts w:ascii="Courier New" w:hAnsi="Courier New" w:cs="Courier New" w:hint="default"/>
      </w:rPr>
    </w:lvl>
    <w:lvl w:ilvl="8" w:tplc="2EC0EFEC">
      <w:start w:val="1"/>
      <w:numFmt w:val="bullet"/>
      <w:lvlText w:val=""/>
      <w:lvlJc w:val="left"/>
      <w:pPr>
        <w:ind w:left="6480" w:hanging="360"/>
      </w:pPr>
      <w:rPr>
        <w:rFonts w:ascii="Wingdings" w:hAnsi="Wingdings" w:hint="default"/>
      </w:rPr>
    </w:lvl>
  </w:abstractNum>
  <w:abstractNum w:abstractNumId="16" w15:restartNumberingAfterBreak="0">
    <w:nsid w:val="674162A2"/>
    <w:multiLevelType w:val="hybridMultilevel"/>
    <w:tmpl w:val="7CE62734"/>
    <w:lvl w:ilvl="0" w:tplc="3CAAA876">
      <w:start w:val="1"/>
      <w:numFmt w:val="bullet"/>
      <w:lvlText w:val=""/>
      <w:lvlJc w:val="left"/>
      <w:pPr>
        <w:ind w:left="598" w:hanging="360"/>
      </w:pPr>
      <w:rPr>
        <w:rFonts w:ascii="Wingdings" w:hAnsi="Wingdings" w:hint="default"/>
      </w:rPr>
    </w:lvl>
    <w:lvl w:ilvl="1" w:tplc="49D4BEC2">
      <w:start w:val="1"/>
      <w:numFmt w:val="bullet"/>
      <w:lvlText w:val="o"/>
      <w:lvlJc w:val="left"/>
      <w:pPr>
        <w:ind w:left="1543" w:hanging="360"/>
      </w:pPr>
      <w:rPr>
        <w:rFonts w:ascii="Courier New" w:hAnsi="Courier New" w:cs="Courier New" w:hint="default"/>
      </w:rPr>
    </w:lvl>
    <w:lvl w:ilvl="2" w:tplc="CD06076E">
      <w:start w:val="1"/>
      <w:numFmt w:val="bullet"/>
      <w:lvlText w:val=""/>
      <w:lvlJc w:val="left"/>
      <w:pPr>
        <w:ind w:left="2263" w:hanging="360"/>
      </w:pPr>
      <w:rPr>
        <w:rFonts w:ascii="Wingdings" w:hAnsi="Wingdings" w:hint="default"/>
      </w:rPr>
    </w:lvl>
    <w:lvl w:ilvl="3" w:tplc="4B50D3F2">
      <w:start w:val="1"/>
      <w:numFmt w:val="bullet"/>
      <w:lvlText w:val=""/>
      <w:lvlJc w:val="left"/>
      <w:pPr>
        <w:ind w:left="2983" w:hanging="360"/>
      </w:pPr>
      <w:rPr>
        <w:rFonts w:ascii="Symbol" w:hAnsi="Symbol" w:hint="default"/>
      </w:rPr>
    </w:lvl>
    <w:lvl w:ilvl="4" w:tplc="867CC79C">
      <w:start w:val="1"/>
      <w:numFmt w:val="bullet"/>
      <w:lvlText w:val="o"/>
      <w:lvlJc w:val="left"/>
      <w:pPr>
        <w:ind w:left="3703" w:hanging="360"/>
      </w:pPr>
      <w:rPr>
        <w:rFonts w:ascii="Courier New" w:hAnsi="Courier New" w:cs="Courier New" w:hint="default"/>
      </w:rPr>
    </w:lvl>
    <w:lvl w:ilvl="5" w:tplc="5482775E">
      <w:start w:val="1"/>
      <w:numFmt w:val="bullet"/>
      <w:lvlText w:val=""/>
      <w:lvlJc w:val="left"/>
      <w:pPr>
        <w:ind w:left="4423" w:hanging="360"/>
      </w:pPr>
      <w:rPr>
        <w:rFonts w:ascii="Wingdings" w:hAnsi="Wingdings" w:hint="default"/>
      </w:rPr>
    </w:lvl>
    <w:lvl w:ilvl="6" w:tplc="C378626E">
      <w:start w:val="1"/>
      <w:numFmt w:val="bullet"/>
      <w:lvlText w:val=""/>
      <w:lvlJc w:val="left"/>
      <w:pPr>
        <w:ind w:left="5143" w:hanging="360"/>
      </w:pPr>
      <w:rPr>
        <w:rFonts w:ascii="Symbol" w:hAnsi="Symbol" w:hint="default"/>
      </w:rPr>
    </w:lvl>
    <w:lvl w:ilvl="7" w:tplc="98927DE6">
      <w:start w:val="1"/>
      <w:numFmt w:val="bullet"/>
      <w:lvlText w:val="o"/>
      <w:lvlJc w:val="left"/>
      <w:pPr>
        <w:ind w:left="5863" w:hanging="360"/>
      </w:pPr>
      <w:rPr>
        <w:rFonts w:ascii="Courier New" w:hAnsi="Courier New" w:cs="Courier New" w:hint="default"/>
      </w:rPr>
    </w:lvl>
    <w:lvl w:ilvl="8" w:tplc="646E552E">
      <w:start w:val="1"/>
      <w:numFmt w:val="bullet"/>
      <w:lvlText w:val=""/>
      <w:lvlJc w:val="left"/>
      <w:pPr>
        <w:ind w:left="6583" w:hanging="360"/>
      </w:pPr>
      <w:rPr>
        <w:rFonts w:ascii="Wingdings" w:hAnsi="Wingdings" w:hint="default"/>
      </w:rPr>
    </w:lvl>
  </w:abstractNum>
  <w:abstractNum w:abstractNumId="17" w15:restartNumberingAfterBreak="0">
    <w:nsid w:val="702459DA"/>
    <w:multiLevelType w:val="hybridMultilevel"/>
    <w:tmpl w:val="9F18FD86"/>
    <w:lvl w:ilvl="0" w:tplc="C0D42DB0">
      <w:start w:val="1"/>
      <w:numFmt w:val="bullet"/>
      <w:lvlText w:val=""/>
      <w:lvlJc w:val="left"/>
      <w:pPr>
        <w:ind w:left="920" w:hanging="360"/>
      </w:pPr>
      <w:rPr>
        <w:rFonts w:ascii="Wingdings" w:hAnsi="Wingdings" w:hint="default"/>
      </w:rPr>
    </w:lvl>
    <w:lvl w:ilvl="1" w:tplc="2228DAB2">
      <w:start w:val="1"/>
      <w:numFmt w:val="bullet"/>
      <w:lvlText w:val="o"/>
      <w:lvlJc w:val="left"/>
      <w:pPr>
        <w:ind w:left="1640" w:hanging="360"/>
      </w:pPr>
      <w:rPr>
        <w:rFonts w:ascii="Courier New" w:hAnsi="Courier New" w:cs="Courier New" w:hint="default"/>
      </w:rPr>
    </w:lvl>
    <w:lvl w:ilvl="2" w:tplc="8EB2A538">
      <w:start w:val="1"/>
      <w:numFmt w:val="bullet"/>
      <w:lvlText w:val=""/>
      <w:lvlJc w:val="left"/>
      <w:pPr>
        <w:ind w:left="2360" w:hanging="360"/>
      </w:pPr>
      <w:rPr>
        <w:rFonts w:ascii="Wingdings" w:hAnsi="Wingdings" w:hint="default"/>
      </w:rPr>
    </w:lvl>
    <w:lvl w:ilvl="3" w:tplc="08749DF4">
      <w:start w:val="1"/>
      <w:numFmt w:val="bullet"/>
      <w:lvlText w:val=""/>
      <w:lvlJc w:val="left"/>
      <w:pPr>
        <w:ind w:left="3080" w:hanging="360"/>
      </w:pPr>
      <w:rPr>
        <w:rFonts w:ascii="Symbol" w:hAnsi="Symbol" w:hint="default"/>
      </w:rPr>
    </w:lvl>
    <w:lvl w:ilvl="4" w:tplc="3C8E6C94">
      <w:start w:val="1"/>
      <w:numFmt w:val="bullet"/>
      <w:lvlText w:val="o"/>
      <w:lvlJc w:val="left"/>
      <w:pPr>
        <w:ind w:left="3800" w:hanging="360"/>
      </w:pPr>
      <w:rPr>
        <w:rFonts w:ascii="Courier New" w:hAnsi="Courier New" w:cs="Courier New" w:hint="default"/>
      </w:rPr>
    </w:lvl>
    <w:lvl w:ilvl="5" w:tplc="EFA8AAF4">
      <w:start w:val="1"/>
      <w:numFmt w:val="bullet"/>
      <w:lvlText w:val=""/>
      <w:lvlJc w:val="left"/>
      <w:pPr>
        <w:ind w:left="4520" w:hanging="360"/>
      </w:pPr>
      <w:rPr>
        <w:rFonts w:ascii="Wingdings" w:hAnsi="Wingdings" w:hint="default"/>
      </w:rPr>
    </w:lvl>
    <w:lvl w:ilvl="6" w:tplc="D6F65B36">
      <w:start w:val="1"/>
      <w:numFmt w:val="bullet"/>
      <w:lvlText w:val=""/>
      <w:lvlJc w:val="left"/>
      <w:pPr>
        <w:ind w:left="5240" w:hanging="360"/>
      </w:pPr>
      <w:rPr>
        <w:rFonts w:ascii="Symbol" w:hAnsi="Symbol" w:hint="default"/>
      </w:rPr>
    </w:lvl>
    <w:lvl w:ilvl="7" w:tplc="B1082E46">
      <w:start w:val="1"/>
      <w:numFmt w:val="bullet"/>
      <w:lvlText w:val="o"/>
      <w:lvlJc w:val="left"/>
      <w:pPr>
        <w:ind w:left="5960" w:hanging="360"/>
      </w:pPr>
      <w:rPr>
        <w:rFonts w:ascii="Courier New" w:hAnsi="Courier New" w:cs="Courier New" w:hint="default"/>
      </w:rPr>
    </w:lvl>
    <w:lvl w:ilvl="8" w:tplc="B3A0B1E6">
      <w:start w:val="1"/>
      <w:numFmt w:val="bullet"/>
      <w:lvlText w:val=""/>
      <w:lvlJc w:val="left"/>
      <w:pPr>
        <w:ind w:left="6680" w:hanging="360"/>
      </w:pPr>
      <w:rPr>
        <w:rFonts w:ascii="Wingdings" w:hAnsi="Wingdings" w:hint="default"/>
      </w:rPr>
    </w:lvl>
  </w:abstractNum>
  <w:abstractNum w:abstractNumId="18" w15:restartNumberingAfterBreak="0">
    <w:nsid w:val="78CF6333"/>
    <w:multiLevelType w:val="hybridMultilevel"/>
    <w:tmpl w:val="EB9EC4E4"/>
    <w:lvl w:ilvl="0" w:tplc="1AAEC44E">
      <w:start w:val="1"/>
      <w:numFmt w:val="bullet"/>
      <w:lvlText w:val=""/>
      <w:lvlJc w:val="left"/>
      <w:pPr>
        <w:ind w:left="1080" w:hanging="360"/>
      </w:pPr>
      <w:rPr>
        <w:rFonts w:ascii="Wingdings" w:hAnsi="Wingdings" w:hint="default"/>
      </w:rPr>
    </w:lvl>
    <w:lvl w:ilvl="1" w:tplc="5D3C2C0C">
      <w:start w:val="1"/>
      <w:numFmt w:val="lowerLetter"/>
      <w:lvlText w:val="%2."/>
      <w:lvlJc w:val="left"/>
      <w:pPr>
        <w:ind w:left="1800" w:hanging="360"/>
      </w:pPr>
    </w:lvl>
    <w:lvl w:ilvl="2" w:tplc="281030FA">
      <w:start w:val="1"/>
      <w:numFmt w:val="lowerRoman"/>
      <w:lvlText w:val="%3."/>
      <w:lvlJc w:val="right"/>
      <w:pPr>
        <w:ind w:left="2520" w:hanging="180"/>
      </w:pPr>
    </w:lvl>
    <w:lvl w:ilvl="3" w:tplc="3B243F68">
      <w:start w:val="1"/>
      <w:numFmt w:val="decimal"/>
      <w:lvlText w:val="%4."/>
      <w:lvlJc w:val="left"/>
      <w:pPr>
        <w:ind w:left="3240" w:hanging="360"/>
      </w:pPr>
    </w:lvl>
    <w:lvl w:ilvl="4" w:tplc="FCCA5670">
      <w:start w:val="1"/>
      <w:numFmt w:val="lowerLetter"/>
      <w:lvlText w:val="%5."/>
      <w:lvlJc w:val="left"/>
      <w:pPr>
        <w:ind w:left="3960" w:hanging="360"/>
      </w:pPr>
    </w:lvl>
    <w:lvl w:ilvl="5" w:tplc="735E416E">
      <w:start w:val="1"/>
      <w:numFmt w:val="lowerRoman"/>
      <w:lvlText w:val="%6."/>
      <w:lvlJc w:val="right"/>
      <w:pPr>
        <w:ind w:left="4680" w:hanging="180"/>
      </w:pPr>
    </w:lvl>
    <w:lvl w:ilvl="6" w:tplc="8A30B3B0">
      <w:start w:val="1"/>
      <w:numFmt w:val="decimal"/>
      <w:lvlText w:val="%7."/>
      <w:lvlJc w:val="left"/>
      <w:pPr>
        <w:ind w:left="5400" w:hanging="360"/>
      </w:pPr>
    </w:lvl>
    <w:lvl w:ilvl="7" w:tplc="F00C9C00">
      <w:start w:val="1"/>
      <w:numFmt w:val="lowerLetter"/>
      <w:lvlText w:val="%8."/>
      <w:lvlJc w:val="left"/>
      <w:pPr>
        <w:ind w:left="6120" w:hanging="360"/>
      </w:pPr>
    </w:lvl>
    <w:lvl w:ilvl="8" w:tplc="31C486CA">
      <w:start w:val="1"/>
      <w:numFmt w:val="lowerRoman"/>
      <w:lvlText w:val="%9."/>
      <w:lvlJc w:val="right"/>
      <w:pPr>
        <w:ind w:left="6840" w:hanging="180"/>
      </w:pPr>
    </w:lvl>
  </w:abstractNum>
  <w:abstractNum w:abstractNumId="19" w15:restartNumberingAfterBreak="0">
    <w:nsid w:val="7A2D5BE4"/>
    <w:multiLevelType w:val="hybridMultilevel"/>
    <w:tmpl w:val="130E521A"/>
    <w:lvl w:ilvl="0" w:tplc="0D70F9B2">
      <w:start w:val="1"/>
      <w:numFmt w:val="bullet"/>
      <w:lvlText w:val=""/>
      <w:lvlJc w:val="left"/>
      <w:pPr>
        <w:ind w:left="392" w:hanging="360"/>
      </w:pPr>
      <w:rPr>
        <w:rFonts w:ascii="Wingdings" w:hAnsi="Wingdings" w:hint="default"/>
        <w:sz w:val="18"/>
        <w:szCs w:val="18"/>
      </w:rPr>
    </w:lvl>
    <w:lvl w:ilvl="1" w:tplc="C6DA41C8">
      <w:start w:val="1"/>
      <w:numFmt w:val="lowerLetter"/>
      <w:lvlText w:val="%2."/>
      <w:lvlJc w:val="left"/>
      <w:pPr>
        <w:ind w:left="1440" w:hanging="360"/>
      </w:pPr>
    </w:lvl>
    <w:lvl w:ilvl="2" w:tplc="20F0F0AC">
      <w:start w:val="1"/>
      <w:numFmt w:val="lowerRoman"/>
      <w:lvlText w:val="%3."/>
      <w:lvlJc w:val="right"/>
      <w:pPr>
        <w:ind w:left="2160" w:hanging="180"/>
      </w:pPr>
    </w:lvl>
    <w:lvl w:ilvl="3" w:tplc="9920013C">
      <w:start w:val="1"/>
      <w:numFmt w:val="decimal"/>
      <w:lvlText w:val="%4."/>
      <w:lvlJc w:val="left"/>
      <w:pPr>
        <w:ind w:left="2880" w:hanging="360"/>
      </w:pPr>
    </w:lvl>
    <w:lvl w:ilvl="4" w:tplc="D1403A8C">
      <w:start w:val="1"/>
      <w:numFmt w:val="lowerLetter"/>
      <w:lvlText w:val="%5."/>
      <w:lvlJc w:val="left"/>
      <w:pPr>
        <w:ind w:left="3600" w:hanging="360"/>
      </w:pPr>
    </w:lvl>
    <w:lvl w:ilvl="5" w:tplc="5C523712">
      <w:start w:val="1"/>
      <w:numFmt w:val="lowerRoman"/>
      <w:lvlText w:val="%6."/>
      <w:lvlJc w:val="right"/>
      <w:pPr>
        <w:ind w:left="4320" w:hanging="180"/>
      </w:pPr>
    </w:lvl>
    <w:lvl w:ilvl="6" w:tplc="10F840B4">
      <w:start w:val="1"/>
      <w:numFmt w:val="decimal"/>
      <w:lvlText w:val="%7."/>
      <w:lvlJc w:val="left"/>
      <w:pPr>
        <w:ind w:left="5040" w:hanging="360"/>
      </w:pPr>
    </w:lvl>
    <w:lvl w:ilvl="7" w:tplc="BD7A9712">
      <w:start w:val="1"/>
      <w:numFmt w:val="lowerLetter"/>
      <w:lvlText w:val="%8."/>
      <w:lvlJc w:val="left"/>
      <w:pPr>
        <w:ind w:left="5760" w:hanging="360"/>
      </w:pPr>
    </w:lvl>
    <w:lvl w:ilvl="8" w:tplc="0DC0BE2E">
      <w:start w:val="1"/>
      <w:numFmt w:val="lowerRoman"/>
      <w:lvlText w:val="%9."/>
      <w:lvlJc w:val="right"/>
      <w:pPr>
        <w:ind w:left="6480" w:hanging="180"/>
      </w:pPr>
    </w:lvl>
  </w:abstractNum>
  <w:abstractNum w:abstractNumId="20" w15:restartNumberingAfterBreak="0">
    <w:nsid w:val="7D347601"/>
    <w:multiLevelType w:val="hybridMultilevel"/>
    <w:tmpl w:val="9BAA3452"/>
    <w:lvl w:ilvl="0" w:tplc="8332B866">
      <w:start w:val="1"/>
      <w:numFmt w:val="bullet"/>
      <w:lvlText w:val=""/>
      <w:lvlJc w:val="left"/>
      <w:pPr>
        <w:ind w:left="720" w:hanging="360"/>
      </w:pPr>
      <w:rPr>
        <w:rFonts w:ascii="Wingdings" w:hAnsi="Wingdings" w:hint="default"/>
      </w:rPr>
    </w:lvl>
    <w:lvl w:ilvl="1" w:tplc="B4B6463A">
      <w:start w:val="1"/>
      <w:numFmt w:val="bullet"/>
      <w:lvlText w:val="o"/>
      <w:lvlJc w:val="left"/>
      <w:pPr>
        <w:ind w:left="1440" w:hanging="360"/>
      </w:pPr>
      <w:rPr>
        <w:rFonts w:ascii="Courier New" w:hAnsi="Courier New" w:cs="Courier New" w:hint="default"/>
      </w:rPr>
    </w:lvl>
    <w:lvl w:ilvl="2" w:tplc="73CCBD78">
      <w:start w:val="1"/>
      <w:numFmt w:val="bullet"/>
      <w:lvlText w:val=""/>
      <w:lvlJc w:val="left"/>
      <w:pPr>
        <w:ind w:left="2160" w:hanging="360"/>
      </w:pPr>
      <w:rPr>
        <w:rFonts w:ascii="Wingdings" w:hAnsi="Wingdings" w:hint="default"/>
      </w:rPr>
    </w:lvl>
    <w:lvl w:ilvl="3" w:tplc="3E162F1E">
      <w:start w:val="1"/>
      <w:numFmt w:val="bullet"/>
      <w:lvlText w:val=""/>
      <w:lvlJc w:val="left"/>
      <w:pPr>
        <w:ind w:left="2880" w:hanging="360"/>
      </w:pPr>
      <w:rPr>
        <w:rFonts w:ascii="Symbol" w:hAnsi="Symbol" w:hint="default"/>
      </w:rPr>
    </w:lvl>
    <w:lvl w:ilvl="4" w:tplc="1486DEEC">
      <w:start w:val="1"/>
      <w:numFmt w:val="bullet"/>
      <w:lvlText w:val="o"/>
      <w:lvlJc w:val="left"/>
      <w:pPr>
        <w:ind w:left="3600" w:hanging="360"/>
      </w:pPr>
      <w:rPr>
        <w:rFonts w:ascii="Courier New" w:hAnsi="Courier New" w:cs="Courier New" w:hint="default"/>
      </w:rPr>
    </w:lvl>
    <w:lvl w:ilvl="5" w:tplc="C4C0A13A">
      <w:start w:val="1"/>
      <w:numFmt w:val="bullet"/>
      <w:lvlText w:val=""/>
      <w:lvlJc w:val="left"/>
      <w:pPr>
        <w:ind w:left="4320" w:hanging="360"/>
      </w:pPr>
      <w:rPr>
        <w:rFonts w:ascii="Wingdings" w:hAnsi="Wingdings" w:hint="default"/>
      </w:rPr>
    </w:lvl>
    <w:lvl w:ilvl="6" w:tplc="B2028A40">
      <w:start w:val="1"/>
      <w:numFmt w:val="bullet"/>
      <w:lvlText w:val=""/>
      <w:lvlJc w:val="left"/>
      <w:pPr>
        <w:ind w:left="5040" w:hanging="360"/>
      </w:pPr>
      <w:rPr>
        <w:rFonts w:ascii="Symbol" w:hAnsi="Symbol" w:hint="default"/>
      </w:rPr>
    </w:lvl>
    <w:lvl w:ilvl="7" w:tplc="3F82E94C">
      <w:start w:val="1"/>
      <w:numFmt w:val="bullet"/>
      <w:lvlText w:val="o"/>
      <w:lvlJc w:val="left"/>
      <w:pPr>
        <w:ind w:left="5760" w:hanging="360"/>
      </w:pPr>
      <w:rPr>
        <w:rFonts w:ascii="Courier New" w:hAnsi="Courier New" w:cs="Courier New" w:hint="default"/>
      </w:rPr>
    </w:lvl>
    <w:lvl w:ilvl="8" w:tplc="A762D09C">
      <w:start w:val="1"/>
      <w:numFmt w:val="bullet"/>
      <w:lvlText w:val=""/>
      <w:lvlJc w:val="left"/>
      <w:pPr>
        <w:ind w:left="6480" w:hanging="360"/>
      </w:pPr>
      <w:rPr>
        <w:rFonts w:ascii="Wingdings" w:hAnsi="Wingdings" w:hint="default"/>
      </w:rPr>
    </w:lvl>
  </w:abstractNum>
  <w:abstractNum w:abstractNumId="21" w15:restartNumberingAfterBreak="0">
    <w:nsid w:val="7EC52E41"/>
    <w:multiLevelType w:val="hybridMultilevel"/>
    <w:tmpl w:val="6A98C048"/>
    <w:lvl w:ilvl="0" w:tplc="37C4AEDC">
      <w:start w:val="1"/>
      <w:numFmt w:val="bullet"/>
      <w:lvlText w:val=""/>
      <w:lvlJc w:val="left"/>
      <w:pPr>
        <w:ind w:left="742" w:hanging="360"/>
      </w:pPr>
      <w:rPr>
        <w:rFonts w:ascii="Wingdings" w:hAnsi="Wingdings" w:hint="default"/>
      </w:rPr>
    </w:lvl>
    <w:lvl w:ilvl="1" w:tplc="E0B05AFA">
      <w:start w:val="1"/>
      <w:numFmt w:val="bullet"/>
      <w:lvlText w:val="o"/>
      <w:lvlJc w:val="left"/>
      <w:pPr>
        <w:ind w:left="1462" w:hanging="360"/>
      </w:pPr>
      <w:rPr>
        <w:rFonts w:ascii="Courier New" w:hAnsi="Courier New" w:cs="Courier New" w:hint="default"/>
      </w:rPr>
    </w:lvl>
    <w:lvl w:ilvl="2" w:tplc="8FA085AC">
      <w:start w:val="1"/>
      <w:numFmt w:val="bullet"/>
      <w:lvlText w:val=""/>
      <w:lvlJc w:val="left"/>
      <w:pPr>
        <w:ind w:left="2182" w:hanging="360"/>
      </w:pPr>
      <w:rPr>
        <w:rFonts w:ascii="Wingdings" w:hAnsi="Wingdings" w:hint="default"/>
      </w:rPr>
    </w:lvl>
    <w:lvl w:ilvl="3" w:tplc="9DA2B95C">
      <w:start w:val="1"/>
      <w:numFmt w:val="bullet"/>
      <w:lvlText w:val=""/>
      <w:lvlJc w:val="left"/>
      <w:pPr>
        <w:ind w:left="2902" w:hanging="360"/>
      </w:pPr>
      <w:rPr>
        <w:rFonts w:ascii="Symbol" w:hAnsi="Symbol" w:hint="default"/>
      </w:rPr>
    </w:lvl>
    <w:lvl w:ilvl="4" w:tplc="8D628D26">
      <w:start w:val="1"/>
      <w:numFmt w:val="bullet"/>
      <w:lvlText w:val="o"/>
      <w:lvlJc w:val="left"/>
      <w:pPr>
        <w:ind w:left="3622" w:hanging="360"/>
      </w:pPr>
      <w:rPr>
        <w:rFonts w:ascii="Courier New" w:hAnsi="Courier New" w:cs="Courier New" w:hint="default"/>
      </w:rPr>
    </w:lvl>
    <w:lvl w:ilvl="5" w:tplc="535A100E">
      <w:start w:val="1"/>
      <w:numFmt w:val="bullet"/>
      <w:lvlText w:val=""/>
      <w:lvlJc w:val="left"/>
      <w:pPr>
        <w:ind w:left="4342" w:hanging="360"/>
      </w:pPr>
      <w:rPr>
        <w:rFonts w:ascii="Wingdings" w:hAnsi="Wingdings" w:hint="default"/>
      </w:rPr>
    </w:lvl>
    <w:lvl w:ilvl="6" w:tplc="3D26261C">
      <w:start w:val="1"/>
      <w:numFmt w:val="bullet"/>
      <w:lvlText w:val=""/>
      <w:lvlJc w:val="left"/>
      <w:pPr>
        <w:ind w:left="5062" w:hanging="360"/>
      </w:pPr>
      <w:rPr>
        <w:rFonts w:ascii="Symbol" w:hAnsi="Symbol" w:hint="default"/>
      </w:rPr>
    </w:lvl>
    <w:lvl w:ilvl="7" w:tplc="5852A780">
      <w:start w:val="1"/>
      <w:numFmt w:val="bullet"/>
      <w:lvlText w:val="o"/>
      <w:lvlJc w:val="left"/>
      <w:pPr>
        <w:ind w:left="5782" w:hanging="360"/>
      </w:pPr>
      <w:rPr>
        <w:rFonts w:ascii="Courier New" w:hAnsi="Courier New" w:cs="Courier New" w:hint="default"/>
      </w:rPr>
    </w:lvl>
    <w:lvl w:ilvl="8" w:tplc="54F81AD0">
      <w:start w:val="1"/>
      <w:numFmt w:val="bullet"/>
      <w:lvlText w:val=""/>
      <w:lvlJc w:val="left"/>
      <w:pPr>
        <w:ind w:left="6502" w:hanging="360"/>
      </w:pPr>
      <w:rPr>
        <w:rFonts w:ascii="Wingdings" w:hAnsi="Wingdings" w:hint="default"/>
      </w:rPr>
    </w:lvl>
  </w:abstractNum>
  <w:num w:numId="1">
    <w:abstractNumId w:val="12"/>
  </w:num>
  <w:num w:numId="2">
    <w:abstractNumId w:val="7"/>
  </w:num>
  <w:num w:numId="3">
    <w:abstractNumId w:val="9"/>
  </w:num>
  <w:num w:numId="4">
    <w:abstractNumId w:val="16"/>
  </w:num>
  <w:num w:numId="5">
    <w:abstractNumId w:val="6"/>
  </w:num>
  <w:num w:numId="6">
    <w:abstractNumId w:val="14"/>
  </w:num>
  <w:num w:numId="7">
    <w:abstractNumId w:val="18"/>
  </w:num>
  <w:num w:numId="8">
    <w:abstractNumId w:val="20"/>
  </w:num>
  <w:num w:numId="9">
    <w:abstractNumId w:val="15"/>
  </w:num>
  <w:num w:numId="10">
    <w:abstractNumId w:val="13"/>
  </w:num>
  <w:num w:numId="11">
    <w:abstractNumId w:val="4"/>
  </w:num>
  <w:num w:numId="12">
    <w:abstractNumId w:val="5"/>
  </w:num>
  <w:num w:numId="13">
    <w:abstractNumId w:val="8"/>
  </w:num>
  <w:num w:numId="14">
    <w:abstractNumId w:val="19"/>
  </w:num>
  <w:num w:numId="15">
    <w:abstractNumId w:val="10"/>
  </w:num>
  <w:num w:numId="16">
    <w:abstractNumId w:val="21"/>
  </w:num>
  <w:num w:numId="17">
    <w:abstractNumId w:val="0"/>
  </w:num>
  <w:num w:numId="18">
    <w:abstractNumId w:val="3"/>
  </w:num>
  <w:num w:numId="19">
    <w:abstractNumId w:val="2"/>
  </w:num>
  <w:num w:numId="20">
    <w:abstractNumId w:val="17"/>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5A"/>
    <w:rsid w:val="000B4129"/>
    <w:rsid w:val="000F6E12"/>
    <w:rsid w:val="00130A99"/>
    <w:rsid w:val="0028107C"/>
    <w:rsid w:val="00361DC5"/>
    <w:rsid w:val="004926C8"/>
    <w:rsid w:val="00501D5A"/>
    <w:rsid w:val="00642B7F"/>
    <w:rsid w:val="006645A8"/>
    <w:rsid w:val="006C7C53"/>
    <w:rsid w:val="00770664"/>
    <w:rsid w:val="0089192E"/>
    <w:rsid w:val="00934735"/>
    <w:rsid w:val="00A71F1F"/>
    <w:rsid w:val="00B57711"/>
    <w:rsid w:val="00BB175E"/>
    <w:rsid w:val="00C76660"/>
    <w:rsid w:val="00D43145"/>
    <w:rsid w:val="00D940CA"/>
    <w:rsid w:val="00EA7297"/>
    <w:rsid w:val="00EF0B93"/>
    <w:rsid w:val="00F0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9F3D"/>
  <w15:docId w15:val="{89B099AA-6876-46F6-BFD6-47EA3234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Theme="minorHAnsi" w:hAnsiTheme="minorHAnsi" w:cstheme="minorBidi"/>
      <w:sz w:val="22"/>
      <w:szCs w:val="22"/>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F81BD"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Zwykatabela21">
    <w:name w:val="Zwykła tabela 21"/>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41">
    <w:name w:val="Zwykła tabela 41"/>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51">
    <w:name w:val="Zwykła tabela 51"/>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atki1jasna1">
    <w:name w:val="Tabela siatki 1 — jasna1"/>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31">
    <w:name w:val="Tabela siatki 3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41">
    <w:name w:val="Tabela siatki 41"/>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5ciemna1">
    <w:name w:val="Tabela siatki 5 — ciemna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siatki6kolorowa1">
    <w:name w:val="Tabela siatki 6 — kolorowa1"/>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asiatki7kolorowa1">
    <w:name w:val="Tabela siatki 7 — kolorowa1"/>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alisty1jasna1">
    <w:name w:val="Tabela listy 1 — jasna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listy21">
    <w:name w:val="Tabela listy 21"/>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listy31">
    <w:name w:val="Tabela listy 3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listy5ciemna1">
    <w:name w:val="Tabela listy 5 — ciemna1"/>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listy6kolorowa1">
    <w:name w:val="Tabela listy 6 — kolorowa1"/>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alisty7kolorowa1">
    <w:name w:val="Tabela listy 7 — kolorowa1"/>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Standardowy"/>
    <w:uiPriority w:val="99"/>
    <w:rPr>
      <w:color w:val="404040"/>
      <w:lang w:eastAsia="pl-PL"/>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Standardowy"/>
    <w:uiPriority w:val="99"/>
    <w:rPr>
      <w:color w:val="40404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Standardowy"/>
    <w:uiPriority w:val="99"/>
    <w:rPr>
      <w:color w:val="40404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Standardowy"/>
    <w:uiPriority w:val="99"/>
    <w:rPr>
      <w:color w:val="40404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Standardowy"/>
    <w:uiPriority w:val="99"/>
    <w:rPr>
      <w:color w:val="40404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Standardowy"/>
    <w:uiPriority w:val="99"/>
    <w:rPr>
      <w:color w:val="40404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Standardowy"/>
    <w:uiPriority w:val="99"/>
    <w:rPr>
      <w:color w:val="40404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Pr>
      <w:color w:val="0000FF" w:themeColor="hyperlink"/>
      <w:u w:val="single"/>
    </w:r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paragraph" w:styleId="Akapitzlist">
    <w:name w:val="List Paragraph"/>
    <w:basedOn w:val="Normalny"/>
    <w:uiPriority w:val="34"/>
    <w:qFormat/>
    <w:pPr>
      <w:ind w:left="720"/>
      <w:contextualSpacing/>
    </w:pPr>
  </w:style>
  <w:style w:type="paragraph" w:customStyle="1" w:styleId="Default">
    <w:name w:val="Default"/>
    <w:rPr>
      <w:rFonts w:ascii="Arial" w:eastAsia="Times New Roman" w:hAnsi="Arial" w:cs="Arial"/>
      <w:color w:val="000000"/>
      <w:sz w:val="24"/>
      <w:szCs w:val="24"/>
      <w:lang w:val="en-US"/>
    </w:r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Theme="minorHAnsi" w:hAnsiTheme="minorHAnsi" w:cstheme="minorBidi"/>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Arial"/>
        <a:cs typeface="Arial"/>
      </a:majorFont>
      <a:minorFont>
        <a:latin typeface="Calibri"/>
        <a:ea typeface="Arial"/>
        <a:cs typeface="Arial"/>
      </a:minorFont>
    </a:fontScheme>
    <a:fmtScheme name="Pakiet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6ACD-EF67-4566-AF64-B39AF1CC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2850</Words>
  <Characters>17100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np300</dc:creator>
  <cp:lastModifiedBy>Grzegorz Majka</cp:lastModifiedBy>
  <cp:revision>10</cp:revision>
  <dcterms:created xsi:type="dcterms:W3CDTF">2023-04-21T11:13:00Z</dcterms:created>
  <dcterms:modified xsi:type="dcterms:W3CDTF">2023-04-24T11:11:00Z</dcterms:modified>
</cp:coreProperties>
</file>